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D70D6" w14:textId="6CE11945" w:rsidR="00642033" w:rsidRPr="0024126E" w:rsidRDefault="00642033" w:rsidP="00642033">
      <w:pPr>
        <w:pStyle w:val="CRCoverPage"/>
        <w:tabs>
          <w:tab w:val="right" w:pos="9639"/>
        </w:tabs>
        <w:spacing w:after="0"/>
        <w:rPr>
          <w:b/>
          <w:noProof/>
          <w:sz w:val="24"/>
        </w:rPr>
      </w:pPr>
      <w:bookmarkStart w:id="0" w:name="OLE_LINK17"/>
      <w:r>
        <w:rPr>
          <w:b/>
          <w:noProof/>
          <w:sz w:val="24"/>
        </w:rPr>
        <w:t>3GPP TSG-RAN WG2 Meeting #123</w:t>
      </w:r>
      <w:r>
        <w:rPr>
          <w:b/>
          <w:i/>
          <w:noProof/>
          <w:sz w:val="28"/>
        </w:rPr>
        <w:tab/>
      </w:r>
      <w:r w:rsidR="00BB4C48" w:rsidRPr="00BB4C48">
        <w:rPr>
          <w:b/>
          <w:noProof/>
          <w:sz w:val="24"/>
        </w:rPr>
        <w:t>R2-2307409</w:t>
      </w:r>
    </w:p>
    <w:p w14:paraId="263E8375" w14:textId="77777777" w:rsidR="00642033" w:rsidRDefault="00642033" w:rsidP="00642033">
      <w:pPr>
        <w:pStyle w:val="CRCoverPage"/>
        <w:outlineLvl w:val="0"/>
        <w:rPr>
          <w:b/>
          <w:noProof/>
          <w:sz w:val="24"/>
        </w:rPr>
      </w:pPr>
      <w:r w:rsidRPr="00154AD4">
        <w:rPr>
          <w:rFonts w:eastAsia="Arial Unicode MS"/>
          <w:b/>
          <w:bCs/>
          <w:sz w:val="24"/>
        </w:rPr>
        <w:t>Toulouse, F</w:t>
      </w:r>
      <w:r>
        <w:rPr>
          <w:rFonts w:eastAsia="Arial Unicode MS"/>
          <w:b/>
          <w:bCs/>
          <w:sz w:val="24"/>
        </w:rPr>
        <w:t>rance</w:t>
      </w:r>
      <w:r>
        <w:rPr>
          <w:b/>
          <w:noProof/>
          <w:sz w:val="24"/>
        </w:rPr>
        <w:t>, 21 - 25</w:t>
      </w:r>
      <w:r>
        <w:rPr>
          <w:rFonts w:eastAsia="Arial Unicode MS"/>
          <w:b/>
          <w:bCs/>
          <w:sz w:val="24"/>
        </w:rPr>
        <w:t xml:space="preserve"> </w:t>
      </w:r>
      <w:r>
        <w:rPr>
          <w:rFonts w:eastAsia="Arial Unicode MS"/>
          <w:b/>
          <w:bCs/>
          <w:sz w:val="24"/>
          <w:lang w:eastAsia="zh-CN"/>
        </w:rPr>
        <w:t>Aug</w:t>
      </w:r>
      <w:r w:rsidRPr="002C6C08">
        <w:rPr>
          <w:rFonts w:eastAsia="Arial Unicode MS" w:hint="eastAsia"/>
          <w:b/>
          <w:bCs/>
          <w:sz w:val="24"/>
        </w:rPr>
        <w:t>,</w:t>
      </w:r>
      <w:r>
        <w:rPr>
          <w:rFonts w:eastAsia="Arial Unicode MS"/>
          <w:b/>
          <w:bCs/>
          <w:sz w:val="24"/>
        </w:rPr>
        <w:t xml:space="preserve"> 2023</w:t>
      </w:r>
    </w:p>
    <w:p w14:paraId="1CC08129" w14:textId="5069E2C6"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B063FF">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Pr>
          <w:rFonts w:ascii="Arial" w:hAnsi="Arial" w:cs="Arial"/>
          <w:b/>
          <w:bCs/>
          <w:sz w:val="24"/>
          <w:lang w:val="en-US"/>
        </w:rPr>
        <w:t>7</w:t>
      </w:r>
    </w:p>
    <w:p w14:paraId="2027D1D8"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32AA1E0A" w14:textId="77777777" w:rsidR="001B23CC" w:rsidRDefault="006445B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Discussion on the SON</w:t>
      </w:r>
      <w:r>
        <w:rPr>
          <w:rFonts w:ascii="Arial" w:hAnsi="Arial" w:cs="Arial" w:hint="eastAsia"/>
          <w:b/>
          <w:bCs/>
          <w:sz w:val="24"/>
          <w:lang w:val="en-US"/>
        </w:rPr>
        <w:t>/</w:t>
      </w:r>
      <w:r>
        <w:rPr>
          <w:rFonts w:ascii="Arial" w:hAnsi="Arial" w:cs="Arial"/>
          <w:b/>
          <w:bCs/>
          <w:sz w:val="24"/>
          <w:lang w:val="en-US"/>
        </w:rPr>
        <w:t>MDT enhancement for NPN</w:t>
      </w:r>
    </w:p>
    <w:p w14:paraId="434F45EA"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533A0B82" w14:textId="77777777" w:rsidR="001B23CC" w:rsidRDefault="006445BF">
      <w:pPr>
        <w:pStyle w:val="1"/>
        <w:rPr>
          <w:lang w:val="en-US"/>
        </w:rPr>
      </w:pPr>
      <w:bookmarkStart w:id="1" w:name="_Ref165266342"/>
      <w:r>
        <w:t>Introduction</w:t>
      </w:r>
      <w:bookmarkEnd w:id="1"/>
    </w:p>
    <w:p w14:paraId="74D84A79" w14:textId="1546B055" w:rsidR="001B23CC" w:rsidRPr="00BA4DB7" w:rsidRDefault="006445BF">
      <w:pPr>
        <w:spacing w:line="360" w:lineRule="auto"/>
        <w:rPr>
          <w:rFonts w:asciiTheme="minorHAnsi" w:hAnsiTheme="minorHAnsi" w:cstheme="minorHAnsi"/>
          <w:szCs w:val="22"/>
          <w:lang w:val="en-US"/>
        </w:rPr>
      </w:pPr>
      <w:bookmarkStart w:id="2" w:name="OLE_LINK18"/>
      <w:r w:rsidRPr="00BA4DB7">
        <w:rPr>
          <w:rFonts w:asciiTheme="minorHAnsi" w:hAnsiTheme="minorHAnsi" w:cstheme="minorHAnsi"/>
          <w:lang w:val="en-US"/>
        </w:rPr>
        <w:t xml:space="preserve">Currently, the </w:t>
      </w:r>
      <w:r w:rsidRPr="00BA4DB7">
        <w:rPr>
          <w:rFonts w:asciiTheme="minorHAnsi" w:hAnsiTheme="minorHAnsi" w:cstheme="minorHAnsi"/>
          <w:szCs w:val="22"/>
          <w:lang w:val="en-US"/>
        </w:rPr>
        <w:t>data collection enhancement in NR for SON/MDT purpose is only supported in the PLMN scenario while that in the NPN scenario is not supported. In R18, the SON/MDT enhancement for NPN is to be supported for the network optimization.</w:t>
      </w:r>
      <w:r w:rsidR="00816D05" w:rsidRPr="00BA4DB7">
        <w:rPr>
          <w:rFonts w:asciiTheme="minorHAnsi" w:hAnsiTheme="minorHAnsi" w:cstheme="minorHAnsi"/>
          <w:szCs w:val="22"/>
          <w:lang w:val="en-US"/>
        </w:rPr>
        <w:t xml:space="preserve"> The agreements achieved in RAN2#12</w:t>
      </w:r>
      <w:r w:rsidR="001F0B2F">
        <w:rPr>
          <w:rFonts w:asciiTheme="minorHAnsi" w:hAnsiTheme="minorHAnsi" w:cstheme="minorHAnsi"/>
          <w:szCs w:val="22"/>
          <w:lang w:val="en-US"/>
        </w:rPr>
        <w:t>2</w:t>
      </w:r>
      <w:r w:rsidRPr="00BA4DB7">
        <w:rPr>
          <w:rFonts w:asciiTheme="minorHAnsi" w:hAnsiTheme="minorHAnsi" w:cstheme="minorHAnsi"/>
          <w:szCs w:val="22"/>
          <w:lang w:val="en-US"/>
        </w:rPr>
        <w:t xml:space="preserve"> meeting on the SON/MDT enhancement for NPN scenario are as follows [1]: </w:t>
      </w:r>
    </w:p>
    <w:p w14:paraId="28ADF267"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Agreements:</w:t>
      </w:r>
    </w:p>
    <w:p w14:paraId="33B434BA" w14:textId="55F64E40" w:rsidR="00816D05" w:rsidRPr="00BA4DB7"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1</w:t>
      </w:r>
      <w:r w:rsidRPr="002664CB">
        <w:rPr>
          <w:rFonts w:asciiTheme="minorHAnsi" w:hAnsiTheme="minorHAnsi" w:cstheme="minorHAnsi"/>
          <w:sz w:val="22"/>
          <w:szCs w:val="22"/>
        </w:rPr>
        <w:tab/>
      </w:r>
      <w:r w:rsidR="00E55F86" w:rsidRPr="00E55F86">
        <w:rPr>
          <w:rFonts w:asciiTheme="minorHAnsi" w:hAnsiTheme="minorHAnsi" w:cstheme="minorHAnsi"/>
          <w:sz w:val="22"/>
          <w:szCs w:val="22"/>
        </w:rPr>
        <w:t>Include CAG ID(s) in the logged MDT area configuration.</w:t>
      </w:r>
    </w:p>
    <w:p w14:paraId="71FCA54C" w14:textId="2057D893" w:rsidR="001B23CC" w:rsidRPr="00BA4DB7" w:rsidRDefault="006445BF" w:rsidP="00CE4442">
      <w:pPr>
        <w:spacing w:beforeLines="150" w:before="360" w:line="360" w:lineRule="auto"/>
        <w:rPr>
          <w:rFonts w:asciiTheme="minorHAnsi" w:hAnsiTheme="minorHAnsi" w:cstheme="minorHAnsi"/>
          <w:szCs w:val="22"/>
          <w:lang w:val="en-US"/>
        </w:rPr>
      </w:pPr>
      <w:r w:rsidRPr="00BA4DB7">
        <w:rPr>
          <w:rFonts w:asciiTheme="minorHAnsi" w:hAnsiTheme="minorHAnsi" w:cstheme="minorHAnsi"/>
          <w:szCs w:val="22"/>
          <w:lang w:val="en-US"/>
        </w:rPr>
        <w:t xml:space="preserve">In this contribution, we provide our considerations on the </w:t>
      </w:r>
      <w:r w:rsidR="002517C5" w:rsidRPr="00BA4DB7">
        <w:rPr>
          <w:rFonts w:asciiTheme="minorHAnsi" w:hAnsiTheme="minorHAnsi" w:cstheme="minorHAnsi"/>
          <w:szCs w:val="22"/>
          <w:lang w:val="en-US"/>
        </w:rPr>
        <w:t xml:space="preserve">remaining issues for the </w:t>
      </w:r>
      <w:r w:rsidR="00357720" w:rsidRPr="00BA4DB7">
        <w:rPr>
          <w:rFonts w:asciiTheme="minorHAnsi" w:hAnsiTheme="minorHAnsi" w:cstheme="minorHAnsi"/>
          <w:szCs w:val="22"/>
          <w:lang w:val="en-US"/>
        </w:rPr>
        <w:t>SON/</w:t>
      </w:r>
      <w:r w:rsidRPr="00BA4DB7">
        <w:rPr>
          <w:rFonts w:asciiTheme="minorHAnsi" w:hAnsiTheme="minorHAnsi" w:cstheme="minorHAnsi"/>
          <w:szCs w:val="22"/>
          <w:lang w:val="en-US"/>
        </w:rPr>
        <w:t xml:space="preserve">MDT enhancement </w:t>
      </w:r>
      <w:r w:rsidR="002517C5" w:rsidRPr="00BA4DB7">
        <w:rPr>
          <w:rFonts w:asciiTheme="minorHAnsi" w:hAnsiTheme="minorHAnsi" w:cstheme="minorHAnsi"/>
          <w:szCs w:val="22"/>
          <w:lang w:val="en-US"/>
        </w:rPr>
        <w:t>in NPN scenario</w:t>
      </w:r>
      <w:r w:rsidRPr="00BA4DB7">
        <w:rPr>
          <w:rFonts w:asciiTheme="minorHAnsi" w:hAnsiTheme="minorHAnsi" w:cstheme="minorHAnsi"/>
          <w:szCs w:val="22"/>
          <w:lang w:val="en-US"/>
        </w:rPr>
        <w:t>.</w:t>
      </w:r>
    </w:p>
    <w:p w14:paraId="4500163B" w14:textId="18FD2DBB" w:rsidR="008A6DB0" w:rsidRPr="008A6DB0" w:rsidRDefault="006445BF" w:rsidP="008A6DB0">
      <w:pPr>
        <w:pStyle w:val="1"/>
      </w:pPr>
      <w:bookmarkStart w:id="3" w:name="OLE_LINK4"/>
      <w:bookmarkStart w:id="4" w:name="OLE_LINK8"/>
      <w:bookmarkStart w:id="5" w:name="OLE_LINK6"/>
      <w:bookmarkStart w:id="6" w:name="OLE_LINK3"/>
      <w:bookmarkEnd w:id="2"/>
      <w:r>
        <w:t>Discussion</w:t>
      </w:r>
    </w:p>
    <w:p w14:paraId="7B94DF0E" w14:textId="04CF279D" w:rsidR="00C0152D" w:rsidRDefault="00C0152D" w:rsidP="00F60173">
      <w:pPr>
        <w:pStyle w:val="1"/>
        <w:numPr>
          <w:ilvl w:val="1"/>
          <w:numId w:val="1"/>
        </w:numPr>
      </w:pPr>
      <w:r>
        <w:rPr>
          <w:rFonts w:hint="eastAsia"/>
        </w:rPr>
        <w:t>SON</w:t>
      </w:r>
      <w:r>
        <w:t xml:space="preserve"> enhancement for NPN</w:t>
      </w:r>
    </w:p>
    <w:p w14:paraId="2588AED0" w14:textId="341AA91E" w:rsidR="00C51395" w:rsidRDefault="002664CB" w:rsidP="00EB2F9F">
      <w:pPr>
        <w:spacing w:line="360" w:lineRule="auto"/>
        <w:rPr>
          <w:rFonts w:asciiTheme="minorHAnsi" w:hAnsiTheme="minorHAnsi" w:cstheme="minorHAnsi"/>
          <w:b/>
          <w:i/>
          <w:color w:val="0070C0"/>
          <w:lang w:val="en-US"/>
        </w:rPr>
      </w:pPr>
      <w:r w:rsidRPr="00F77863">
        <w:rPr>
          <w:rFonts w:asciiTheme="minorHAnsi" w:hAnsiTheme="minorHAnsi" w:cstheme="minorHAnsi"/>
          <w:b/>
          <w:i/>
          <w:color w:val="0070C0"/>
          <w:lang w:val="en-US"/>
        </w:rPr>
        <w:t>FFS: Introduce PNI-NPN ID</w:t>
      </w:r>
      <w:r w:rsidR="009500CD">
        <w:rPr>
          <w:rFonts w:asciiTheme="minorHAnsi" w:hAnsiTheme="minorHAnsi" w:cstheme="minorHAnsi"/>
          <w:b/>
          <w:i/>
          <w:color w:val="0070C0"/>
          <w:lang w:val="en-US"/>
        </w:rPr>
        <w:t xml:space="preserve"> (e.g. CAG ID)</w:t>
      </w:r>
      <w:r w:rsidRPr="00F77863">
        <w:rPr>
          <w:rFonts w:asciiTheme="minorHAnsi" w:hAnsiTheme="minorHAnsi" w:cstheme="minorHAnsi"/>
          <w:b/>
          <w:i/>
          <w:color w:val="0070C0"/>
          <w:lang w:val="en-US"/>
        </w:rPr>
        <w:t xml:space="preserve"> </w:t>
      </w:r>
      <w:r w:rsidR="00C473CA">
        <w:rPr>
          <w:rFonts w:asciiTheme="minorHAnsi" w:hAnsiTheme="minorHAnsi" w:cstheme="minorHAnsi"/>
          <w:b/>
          <w:i/>
          <w:color w:val="0070C0"/>
          <w:lang w:val="en-US"/>
        </w:rPr>
        <w:t>in the</w:t>
      </w:r>
      <w:r w:rsidRPr="00F77863">
        <w:rPr>
          <w:rFonts w:asciiTheme="minorHAnsi" w:hAnsiTheme="minorHAnsi" w:cstheme="minorHAnsi"/>
          <w:b/>
          <w:i/>
          <w:color w:val="0070C0"/>
          <w:lang w:val="en-US"/>
        </w:rPr>
        <w:t xml:space="preserve"> RLF/HOF report. </w:t>
      </w:r>
    </w:p>
    <w:p w14:paraId="646A5F02" w14:textId="7987403B" w:rsidR="00D651E4" w:rsidRPr="00767F54" w:rsidRDefault="00201463" w:rsidP="00EB2F9F">
      <w:pPr>
        <w:spacing w:line="360" w:lineRule="auto"/>
        <w:rPr>
          <w:rFonts w:asciiTheme="minorHAnsi" w:hAnsiTheme="minorHAnsi" w:cstheme="minorHAnsi"/>
          <w:lang w:val="en-US"/>
        </w:rPr>
      </w:pPr>
      <w:r>
        <w:rPr>
          <w:rFonts w:asciiTheme="minorHAnsi" w:hAnsiTheme="minorHAnsi" w:cstheme="minorHAnsi"/>
          <w:lang w:val="en-US"/>
        </w:rPr>
        <w:t xml:space="preserve">Currently, </w:t>
      </w:r>
      <w:r>
        <w:rPr>
          <w:rFonts w:asciiTheme="minorHAnsi" w:hAnsiTheme="minorHAnsi" w:cstheme="minorHAnsi" w:hint="eastAsia"/>
          <w:lang w:val="en-US"/>
        </w:rPr>
        <w:t>UE</w:t>
      </w:r>
      <w:r>
        <w:rPr>
          <w:rFonts w:asciiTheme="minorHAnsi" w:hAnsiTheme="minorHAnsi" w:cstheme="minorHAnsi"/>
          <w:lang w:val="en-US"/>
        </w:rPr>
        <w:t xml:space="preserve"> is allowed to mobile between the </w:t>
      </w:r>
      <w:r w:rsidRPr="00201463">
        <w:rPr>
          <w:rFonts w:asciiTheme="minorHAnsi" w:hAnsiTheme="minorHAnsi" w:cstheme="minorHAnsi"/>
          <w:lang w:val="en-US"/>
        </w:rPr>
        <w:t>public cell and CAG cell</w:t>
      </w:r>
      <w:r w:rsidR="00767F54">
        <w:rPr>
          <w:rFonts w:asciiTheme="minorHAnsi" w:hAnsiTheme="minorHAnsi" w:cstheme="minorHAnsi"/>
          <w:lang w:val="en-US"/>
        </w:rPr>
        <w:t xml:space="preserve">. As the cell identity is uniquely per PLMN, per SNPN and per PNI-NPN, in order to </w:t>
      </w:r>
      <w:r w:rsidR="00767F54" w:rsidRPr="00767F54">
        <w:rPr>
          <w:rFonts w:asciiTheme="minorHAnsi" w:hAnsiTheme="minorHAnsi" w:cstheme="minorHAnsi"/>
          <w:lang w:val="en-US"/>
        </w:rPr>
        <w:t xml:space="preserve">uniquely identify the cell identities in the </w:t>
      </w:r>
      <w:r w:rsidR="00767F54">
        <w:rPr>
          <w:rFonts w:asciiTheme="minorHAnsi" w:hAnsiTheme="minorHAnsi" w:cstheme="minorHAnsi"/>
          <w:lang w:val="en-US"/>
        </w:rPr>
        <w:t>RLF report</w:t>
      </w:r>
      <w:r w:rsidR="00767F54" w:rsidRPr="00767F54">
        <w:rPr>
          <w:rFonts w:asciiTheme="minorHAnsi" w:hAnsiTheme="minorHAnsi" w:cstheme="minorHAnsi"/>
          <w:lang w:val="en-US"/>
        </w:rPr>
        <w:t xml:space="preserve"> for </w:t>
      </w:r>
      <w:r w:rsidR="00767F54">
        <w:rPr>
          <w:rFonts w:asciiTheme="minorHAnsi" w:hAnsiTheme="minorHAnsi" w:cstheme="minorHAnsi"/>
          <w:lang w:val="en-US"/>
        </w:rPr>
        <w:t>PNI-NPNs</w:t>
      </w:r>
      <w:r w:rsidR="00767F54" w:rsidRPr="00767F54">
        <w:t xml:space="preserve"> </w:t>
      </w:r>
      <w:r w:rsidR="00767F54">
        <w:rPr>
          <w:rFonts w:asciiTheme="minorHAnsi" w:hAnsiTheme="minorHAnsi" w:cstheme="minorHAnsi"/>
          <w:lang w:val="en-US"/>
        </w:rPr>
        <w:t>s</w:t>
      </w:r>
      <w:r w:rsidR="00767F54" w:rsidRPr="00767F54">
        <w:rPr>
          <w:rFonts w:asciiTheme="minorHAnsi" w:hAnsiTheme="minorHAnsi" w:cstheme="minorHAnsi"/>
          <w:lang w:val="en-US"/>
        </w:rPr>
        <w:t>o that the network can</w:t>
      </w:r>
      <w:r w:rsidR="00767F54">
        <w:rPr>
          <w:rFonts w:asciiTheme="minorHAnsi" w:hAnsiTheme="minorHAnsi" w:cstheme="minorHAnsi"/>
          <w:lang w:val="en-US"/>
        </w:rPr>
        <w:t xml:space="preserve"> have</w:t>
      </w:r>
      <w:r w:rsidR="00767F54" w:rsidRPr="00767F54">
        <w:rPr>
          <w:rFonts w:asciiTheme="minorHAnsi" w:hAnsiTheme="minorHAnsi" w:cstheme="minorHAnsi"/>
          <w:lang w:val="en-US"/>
        </w:rPr>
        <w:t xml:space="preserve"> more accurate analysis and optimization</w:t>
      </w:r>
      <w:r w:rsidR="00767F54">
        <w:rPr>
          <w:rFonts w:asciiTheme="minorHAnsi" w:hAnsiTheme="minorHAnsi" w:cstheme="minorHAnsi"/>
          <w:lang w:val="en-US"/>
        </w:rPr>
        <w:t xml:space="preserve"> for the radio link failure</w:t>
      </w:r>
      <w:r w:rsidR="00944BEA">
        <w:rPr>
          <w:rFonts w:asciiTheme="minorHAnsi" w:hAnsiTheme="minorHAnsi" w:cstheme="minorHAnsi"/>
          <w:lang w:val="en-US"/>
        </w:rPr>
        <w:t xml:space="preserve"> on the specific network</w:t>
      </w:r>
      <w:r w:rsidR="00767F54" w:rsidRPr="00767F54">
        <w:rPr>
          <w:rFonts w:asciiTheme="minorHAnsi" w:hAnsiTheme="minorHAnsi" w:cstheme="minorHAnsi"/>
          <w:lang w:val="en-US"/>
        </w:rPr>
        <w:t xml:space="preserve">, </w:t>
      </w:r>
      <w:r w:rsidR="00767F54">
        <w:rPr>
          <w:rFonts w:asciiTheme="minorHAnsi" w:hAnsiTheme="minorHAnsi" w:cstheme="minorHAnsi"/>
          <w:lang w:val="en-US"/>
        </w:rPr>
        <w:t xml:space="preserve">we propose that </w:t>
      </w:r>
      <w:r w:rsidR="00767F54" w:rsidRPr="00767F54">
        <w:rPr>
          <w:rFonts w:asciiTheme="minorHAnsi" w:hAnsiTheme="minorHAnsi" w:cstheme="minorHAnsi"/>
          <w:lang w:val="en-US"/>
        </w:rPr>
        <w:t>UE can include the CAG</w:t>
      </w:r>
      <w:r w:rsidR="00D160B4">
        <w:rPr>
          <w:rFonts w:asciiTheme="minorHAnsi" w:hAnsiTheme="minorHAnsi" w:cstheme="minorHAnsi"/>
          <w:lang w:val="en-US"/>
        </w:rPr>
        <w:t xml:space="preserve"> </w:t>
      </w:r>
      <w:r w:rsidR="00767F54" w:rsidRPr="00767F54">
        <w:rPr>
          <w:rFonts w:asciiTheme="minorHAnsi" w:hAnsiTheme="minorHAnsi" w:cstheme="minorHAnsi"/>
          <w:lang w:val="en-US"/>
        </w:rPr>
        <w:t>ID i</w:t>
      </w:r>
      <w:r w:rsidR="00767F54">
        <w:rPr>
          <w:rFonts w:asciiTheme="minorHAnsi" w:hAnsiTheme="minorHAnsi" w:cstheme="minorHAnsi"/>
          <w:lang w:val="en-US"/>
        </w:rPr>
        <w:t>nto the RLF/HOF report</w:t>
      </w:r>
      <w:r w:rsidR="00767F54" w:rsidRPr="00767F54">
        <w:rPr>
          <w:rFonts w:asciiTheme="minorHAnsi" w:hAnsiTheme="minorHAnsi" w:cstheme="minorHAnsi"/>
          <w:lang w:val="en-US"/>
        </w:rPr>
        <w:t>.</w:t>
      </w:r>
    </w:p>
    <w:p w14:paraId="227D3353" w14:textId="58E93A9F" w:rsidR="00D868A9" w:rsidRPr="00D868A9" w:rsidRDefault="00D868A9" w:rsidP="00EB2F9F">
      <w:pPr>
        <w:spacing w:line="360" w:lineRule="auto"/>
        <w:rPr>
          <w:rFonts w:asciiTheme="minorHAnsi" w:hAnsiTheme="minorHAnsi" w:cstheme="minorHAnsi"/>
          <w:b/>
          <w:lang w:val="en-US"/>
        </w:rPr>
      </w:pPr>
      <w:r w:rsidRPr="00D868A9">
        <w:rPr>
          <w:rFonts w:asciiTheme="minorHAnsi" w:hAnsiTheme="minorHAnsi" w:cstheme="minorHAnsi"/>
          <w:b/>
          <w:lang w:val="en-US"/>
        </w:rPr>
        <w:t>Proposal</w:t>
      </w:r>
      <w:r w:rsidR="00BA7012">
        <w:rPr>
          <w:rFonts w:asciiTheme="minorHAnsi" w:hAnsiTheme="minorHAnsi" w:cstheme="minorHAnsi"/>
          <w:b/>
          <w:lang w:val="en-US"/>
        </w:rPr>
        <w:t xml:space="preserve"> </w:t>
      </w:r>
      <w:r>
        <w:rPr>
          <w:rFonts w:asciiTheme="minorHAnsi" w:hAnsiTheme="minorHAnsi" w:cstheme="minorHAnsi"/>
          <w:b/>
          <w:lang w:val="en-US"/>
        </w:rPr>
        <w:t>1</w:t>
      </w:r>
      <w:r w:rsidRPr="00D868A9">
        <w:rPr>
          <w:rFonts w:asciiTheme="minorHAnsi" w:hAnsiTheme="minorHAnsi" w:cstheme="minorHAnsi"/>
          <w:b/>
          <w:lang w:val="en-US"/>
        </w:rPr>
        <w:t>: RAN2 agrees to introduce the CAG ID into the RLF/HOF report.</w:t>
      </w:r>
    </w:p>
    <w:p w14:paraId="6DB692AE" w14:textId="0675F0E8" w:rsidR="00E859CD" w:rsidRPr="00E859CD" w:rsidRDefault="00C473CA" w:rsidP="00EB2F9F">
      <w:pPr>
        <w:spacing w:line="360" w:lineRule="auto"/>
        <w:rPr>
          <w:rFonts w:asciiTheme="minorHAnsi" w:hAnsiTheme="minorHAnsi" w:cstheme="minorHAnsi"/>
          <w:b/>
          <w:i/>
          <w:color w:val="0070C0"/>
          <w:lang w:val="en-US"/>
        </w:rPr>
      </w:pPr>
      <w:r>
        <w:rPr>
          <w:rFonts w:asciiTheme="minorHAnsi" w:hAnsiTheme="minorHAnsi" w:cstheme="minorHAnsi" w:hint="eastAsia"/>
          <w:b/>
          <w:i/>
          <w:color w:val="0070C0"/>
          <w:lang w:val="en-US"/>
        </w:rPr>
        <w:t>FFS:</w:t>
      </w:r>
      <w:r>
        <w:rPr>
          <w:rFonts w:asciiTheme="minorHAnsi" w:hAnsiTheme="minorHAnsi" w:cstheme="minorHAnsi"/>
          <w:b/>
          <w:i/>
          <w:color w:val="0070C0"/>
          <w:lang w:val="en-US"/>
        </w:rPr>
        <w:t xml:space="preserve"> </w:t>
      </w:r>
      <w:r w:rsidR="00F77863" w:rsidRPr="00F77863">
        <w:rPr>
          <w:rFonts w:asciiTheme="minorHAnsi" w:hAnsiTheme="minorHAnsi" w:cstheme="minorHAnsi"/>
          <w:b/>
          <w:i/>
          <w:color w:val="0070C0"/>
          <w:lang w:val="en-US"/>
        </w:rPr>
        <w:t>Details of how to introduce</w:t>
      </w:r>
      <w:r w:rsidRPr="00C473CA">
        <w:rPr>
          <w:rFonts w:asciiTheme="minorHAnsi" w:hAnsiTheme="minorHAnsi" w:cstheme="minorHAnsi"/>
          <w:b/>
          <w:i/>
          <w:color w:val="0070C0"/>
          <w:lang w:val="en-US"/>
        </w:rPr>
        <w:t xml:space="preserve"> </w:t>
      </w:r>
      <w:r w:rsidRPr="00F77863">
        <w:rPr>
          <w:rFonts w:asciiTheme="minorHAnsi" w:hAnsiTheme="minorHAnsi" w:cstheme="minorHAnsi"/>
          <w:b/>
          <w:i/>
          <w:color w:val="0070C0"/>
          <w:lang w:val="en-US"/>
        </w:rPr>
        <w:t xml:space="preserve">SNPN ID (e.g., NID) </w:t>
      </w:r>
      <w:r w:rsidR="002900D1">
        <w:rPr>
          <w:rFonts w:asciiTheme="minorHAnsi" w:hAnsiTheme="minorHAnsi" w:cstheme="minorHAnsi"/>
          <w:b/>
          <w:i/>
          <w:color w:val="0070C0"/>
          <w:lang w:val="en-US"/>
        </w:rPr>
        <w:t>in the</w:t>
      </w:r>
      <w:r w:rsidRPr="00F77863">
        <w:rPr>
          <w:rFonts w:asciiTheme="minorHAnsi" w:hAnsiTheme="minorHAnsi" w:cstheme="minorHAnsi"/>
          <w:b/>
          <w:i/>
          <w:color w:val="0070C0"/>
          <w:lang w:val="en-US"/>
        </w:rPr>
        <w:t xml:space="preserve"> RLF/HOF report</w:t>
      </w:r>
    </w:p>
    <w:p w14:paraId="20C23721" w14:textId="77777777" w:rsidR="00F77863" w:rsidRPr="00F10B4F" w:rsidRDefault="00F77863" w:rsidP="00F77863">
      <w:pPr>
        <w:pStyle w:val="PL"/>
      </w:pPr>
      <w:bookmarkStart w:id="7" w:name="OLE_LINK14"/>
      <w:r w:rsidRPr="00F10B4F">
        <w:t xml:space="preserve">RLF-Report-r16 ::=                   </w:t>
      </w:r>
      <w:r w:rsidRPr="00F10B4F">
        <w:rPr>
          <w:color w:val="993366"/>
        </w:rPr>
        <w:t>CHOICE</w:t>
      </w:r>
      <w:r w:rsidRPr="00F10B4F">
        <w:t xml:space="preserve"> {</w:t>
      </w:r>
    </w:p>
    <w:p w14:paraId="55C9AB67" w14:textId="77777777" w:rsidR="00F77863" w:rsidRPr="00F10B4F" w:rsidRDefault="00F77863" w:rsidP="00F77863">
      <w:pPr>
        <w:pStyle w:val="PL"/>
      </w:pPr>
      <w:r w:rsidRPr="00F10B4F">
        <w:t xml:space="preserve">    nr-RLF-Report-r16                    </w:t>
      </w:r>
      <w:r w:rsidRPr="00F10B4F">
        <w:rPr>
          <w:color w:val="993366"/>
        </w:rPr>
        <w:t>SEQUENCE</w:t>
      </w:r>
      <w:r w:rsidRPr="00F10B4F">
        <w:t xml:space="preserve"> {</w:t>
      </w:r>
    </w:p>
    <w:p w14:paraId="1F19CE33" w14:textId="653CB9BD" w:rsidR="00F77863" w:rsidRPr="00F10B4F" w:rsidRDefault="00F77863" w:rsidP="00F77863">
      <w:pPr>
        <w:pStyle w:val="PL"/>
      </w:pPr>
      <w:r>
        <w:t>&lt;omit&gt;</w:t>
      </w:r>
    </w:p>
    <w:p w14:paraId="3C084F6C" w14:textId="77777777" w:rsidR="00F77863" w:rsidRPr="00F10B4F" w:rsidRDefault="00F77863" w:rsidP="00F77863">
      <w:pPr>
        <w:pStyle w:val="PL"/>
      </w:pPr>
      <w:r w:rsidRPr="00F10B4F">
        <w:t xml:space="preserve">        previousPCellId-r16                  </w:t>
      </w:r>
      <w:r w:rsidRPr="00F10B4F">
        <w:rPr>
          <w:color w:val="993366"/>
        </w:rPr>
        <w:t>CHOICE</w:t>
      </w:r>
      <w:r w:rsidRPr="00F10B4F">
        <w:t xml:space="preserve"> {</w:t>
      </w:r>
    </w:p>
    <w:p w14:paraId="25DBB45C" w14:textId="77777777" w:rsidR="00F77863" w:rsidRPr="00F10B4F" w:rsidRDefault="00F77863" w:rsidP="00F77863">
      <w:pPr>
        <w:pStyle w:val="PL"/>
      </w:pPr>
      <w:r w:rsidRPr="00F10B4F">
        <w:t xml:space="preserve">            nrPreviousCell-r16                   </w:t>
      </w:r>
      <w:r w:rsidRPr="00F77863">
        <w:rPr>
          <w:highlight w:val="yellow"/>
        </w:rPr>
        <w:t>CGI-Info-Logging-r16,</w:t>
      </w:r>
    </w:p>
    <w:p w14:paraId="78A2E3E4" w14:textId="77777777" w:rsidR="00F77863" w:rsidRPr="00F10B4F" w:rsidRDefault="00F77863" w:rsidP="00F77863">
      <w:pPr>
        <w:pStyle w:val="PL"/>
      </w:pPr>
      <w:r w:rsidRPr="00F10B4F">
        <w:t xml:space="preserve">            eutraPreviousCell-r16                CGI-InfoEUTRALogging</w:t>
      </w:r>
    </w:p>
    <w:p w14:paraId="1C0DA40E" w14:textId="77777777" w:rsidR="00F77863" w:rsidRPr="00F10B4F" w:rsidRDefault="00F77863" w:rsidP="00F77863">
      <w:pPr>
        <w:pStyle w:val="PL"/>
      </w:pPr>
      <w:r w:rsidRPr="00F10B4F">
        <w:t xml:space="preserve">        }                                                                    </w:t>
      </w:r>
      <w:r w:rsidRPr="00F10B4F">
        <w:rPr>
          <w:color w:val="993366"/>
        </w:rPr>
        <w:t>OPTIONAL</w:t>
      </w:r>
      <w:r w:rsidRPr="00F10B4F">
        <w:t>,</w:t>
      </w:r>
    </w:p>
    <w:p w14:paraId="525B7B3C" w14:textId="77777777" w:rsidR="00F77863" w:rsidRPr="00F10B4F" w:rsidRDefault="00F77863" w:rsidP="00F77863">
      <w:pPr>
        <w:pStyle w:val="PL"/>
      </w:pPr>
      <w:r w:rsidRPr="00F10B4F">
        <w:t xml:space="preserve">        failedPCellId-r16                    </w:t>
      </w:r>
      <w:r w:rsidRPr="00F10B4F">
        <w:rPr>
          <w:color w:val="993366"/>
        </w:rPr>
        <w:t>CHOICE</w:t>
      </w:r>
      <w:r w:rsidRPr="00F10B4F">
        <w:t xml:space="preserve"> {</w:t>
      </w:r>
    </w:p>
    <w:p w14:paraId="1A9397F2" w14:textId="77777777" w:rsidR="00F77863" w:rsidRPr="00F10B4F" w:rsidRDefault="00F77863" w:rsidP="00F77863">
      <w:pPr>
        <w:pStyle w:val="PL"/>
      </w:pPr>
      <w:r w:rsidRPr="00F10B4F">
        <w:t xml:space="preserve">            nrFailedPCellId-r16                  </w:t>
      </w:r>
      <w:r w:rsidRPr="00F10B4F">
        <w:rPr>
          <w:color w:val="993366"/>
        </w:rPr>
        <w:t>CHOICE</w:t>
      </w:r>
      <w:r w:rsidRPr="00F10B4F">
        <w:t xml:space="preserve"> {</w:t>
      </w:r>
    </w:p>
    <w:p w14:paraId="2B38EF04" w14:textId="77777777" w:rsidR="00F77863" w:rsidRPr="00F10B4F" w:rsidRDefault="00F77863" w:rsidP="00F77863">
      <w:pPr>
        <w:pStyle w:val="PL"/>
      </w:pPr>
      <w:r w:rsidRPr="00F10B4F">
        <w:t xml:space="preserve">                cellGlobalId-r16                     </w:t>
      </w:r>
      <w:r w:rsidRPr="00F77863">
        <w:rPr>
          <w:highlight w:val="yellow"/>
        </w:rPr>
        <w:t>CGI-Info-Logging-r16,</w:t>
      </w:r>
    </w:p>
    <w:p w14:paraId="42362699" w14:textId="77777777" w:rsidR="00F77863" w:rsidRPr="00F10B4F" w:rsidRDefault="00F77863" w:rsidP="00F77863">
      <w:pPr>
        <w:pStyle w:val="PL"/>
      </w:pPr>
      <w:r w:rsidRPr="00F10B4F">
        <w:t xml:space="preserve">                pci-arfcn-r16                        PCI-ARFCN-NR-r16</w:t>
      </w:r>
    </w:p>
    <w:p w14:paraId="327393A0" w14:textId="77777777" w:rsidR="00F77863" w:rsidRPr="00F10B4F" w:rsidRDefault="00F77863" w:rsidP="00F77863">
      <w:pPr>
        <w:pStyle w:val="PL"/>
      </w:pPr>
      <w:r w:rsidRPr="00F10B4F">
        <w:t xml:space="preserve">            </w:t>
      </w:r>
      <w:r w:rsidRPr="00F10B4F">
        <w:rPr>
          <w:rFonts w:eastAsia="等线"/>
        </w:rPr>
        <w:t>}</w:t>
      </w:r>
      <w:r w:rsidRPr="00F10B4F">
        <w:t>,</w:t>
      </w:r>
    </w:p>
    <w:p w14:paraId="16F32503" w14:textId="77777777" w:rsidR="00F77863" w:rsidRPr="00F10B4F" w:rsidRDefault="00F77863" w:rsidP="00F77863">
      <w:pPr>
        <w:pStyle w:val="PL"/>
      </w:pPr>
      <w:r w:rsidRPr="00F10B4F">
        <w:t xml:space="preserve">            eutraFailedPCellId-r16           </w:t>
      </w:r>
      <w:r w:rsidRPr="00F10B4F">
        <w:rPr>
          <w:color w:val="993366"/>
        </w:rPr>
        <w:t>CHOICE</w:t>
      </w:r>
      <w:r w:rsidRPr="00F10B4F">
        <w:t xml:space="preserve"> {</w:t>
      </w:r>
    </w:p>
    <w:p w14:paraId="08DFAD4C" w14:textId="77777777" w:rsidR="00F77863" w:rsidRPr="00F10B4F" w:rsidRDefault="00F77863" w:rsidP="00F77863">
      <w:pPr>
        <w:pStyle w:val="PL"/>
      </w:pPr>
      <w:r w:rsidRPr="00F10B4F">
        <w:lastRenderedPageBreak/>
        <w:t xml:space="preserve">                cellGlobalId-r16                 CGI-InfoEUTRALogging,</w:t>
      </w:r>
    </w:p>
    <w:p w14:paraId="080801D9" w14:textId="77777777" w:rsidR="00F77863" w:rsidRPr="00F10B4F" w:rsidRDefault="00F77863" w:rsidP="00F77863">
      <w:pPr>
        <w:pStyle w:val="PL"/>
      </w:pPr>
      <w:r w:rsidRPr="00F10B4F">
        <w:t xml:space="preserve">                pci-arfcn-r16                    PCI-ARFCN-EUTRA-r16</w:t>
      </w:r>
    </w:p>
    <w:p w14:paraId="363B8F04" w14:textId="77777777" w:rsidR="00F77863" w:rsidRPr="00F10B4F" w:rsidRDefault="00F77863" w:rsidP="00F77863">
      <w:pPr>
        <w:pStyle w:val="PL"/>
      </w:pPr>
      <w:r w:rsidRPr="00F10B4F">
        <w:t xml:space="preserve">            }</w:t>
      </w:r>
    </w:p>
    <w:p w14:paraId="25EA543D" w14:textId="77777777" w:rsidR="00F77863" w:rsidRPr="00F10B4F" w:rsidRDefault="00F77863" w:rsidP="00F77863">
      <w:pPr>
        <w:pStyle w:val="PL"/>
      </w:pPr>
      <w:r w:rsidRPr="00F10B4F">
        <w:t xml:space="preserve">        },</w:t>
      </w:r>
    </w:p>
    <w:p w14:paraId="29AE5C16" w14:textId="77777777" w:rsidR="00F77863" w:rsidRPr="00F10B4F" w:rsidRDefault="00F77863" w:rsidP="00F77863">
      <w:pPr>
        <w:pStyle w:val="PL"/>
      </w:pPr>
      <w:r w:rsidRPr="00F10B4F">
        <w:t xml:space="preserve">        reconnectCellId-r16                  </w:t>
      </w:r>
      <w:r w:rsidRPr="00F10B4F">
        <w:rPr>
          <w:color w:val="993366"/>
        </w:rPr>
        <w:t>CHOICE</w:t>
      </w:r>
      <w:r w:rsidRPr="00F10B4F">
        <w:t xml:space="preserve"> {</w:t>
      </w:r>
    </w:p>
    <w:p w14:paraId="210F8D1D" w14:textId="77777777" w:rsidR="00F77863" w:rsidRPr="00F10B4F" w:rsidRDefault="00F77863" w:rsidP="00F77863">
      <w:pPr>
        <w:pStyle w:val="PL"/>
      </w:pPr>
      <w:r w:rsidRPr="00F10B4F">
        <w:t xml:space="preserve">            nrReconnectCellId-r16                </w:t>
      </w:r>
      <w:r w:rsidRPr="00F77863">
        <w:rPr>
          <w:highlight w:val="yellow"/>
        </w:rPr>
        <w:t>CGI-Info-Logging-r16,</w:t>
      </w:r>
    </w:p>
    <w:p w14:paraId="6CA55232" w14:textId="77777777" w:rsidR="00F77863" w:rsidRPr="00F10B4F" w:rsidRDefault="00F77863" w:rsidP="00F77863">
      <w:pPr>
        <w:pStyle w:val="PL"/>
      </w:pPr>
      <w:r w:rsidRPr="00F10B4F">
        <w:t xml:space="preserve">            eutraReconnectCellId-r16             CGI-InfoEUTRALogging</w:t>
      </w:r>
    </w:p>
    <w:p w14:paraId="1D4F3F01" w14:textId="7B58E1C5" w:rsidR="00F77863" w:rsidRDefault="00F77863" w:rsidP="00F77863">
      <w:pPr>
        <w:pStyle w:val="PL"/>
      </w:pPr>
      <w:r w:rsidRPr="00F10B4F">
        <w:t xml:space="preserve">        }                                                                                        </w:t>
      </w:r>
      <w:r w:rsidRPr="00F10B4F">
        <w:rPr>
          <w:color w:val="993366"/>
        </w:rPr>
        <w:t>OPTIONAL</w:t>
      </w:r>
      <w:r w:rsidRPr="00F10B4F">
        <w:t>,</w:t>
      </w:r>
    </w:p>
    <w:p w14:paraId="4E0F1EEF" w14:textId="77777777" w:rsidR="00F77863" w:rsidRPr="00F10B4F" w:rsidRDefault="00F77863" w:rsidP="00F77863">
      <w:pPr>
        <w:pStyle w:val="PL"/>
      </w:pPr>
      <w:r w:rsidRPr="00F10B4F">
        <w:t xml:space="preserve">        timeUntilReconnection-r16            TimeUntilReconnection-r16                           </w:t>
      </w:r>
      <w:r w:rsidRPr="00F10B4F">
        <w:rPr>
          <w:color w:val="993366"/>
        </w:rPr>
        <w:t>OPTIONAL</w:t>
      </w:r>
      <w:r w:rsidRPr="00F10B4F">
        <w:t>,</w:t>
      </w:r>
    </w:p>
    <w:p w14:paraId="1BDA4CF6" w14:textId="6242BFC6" w:rsidR="00F77863" w:rsidRDefault="00F77863" w:rsidP="00F77863">
      <w:pPr>
        <w:pStyle w:val="PL"/>
      </w:pPr>
      <w:r w:rsidRPr="00F10B4F">
        <w:t xml:space="preserve">        reestablishmentCellId-r16            </w:t>
      </w:r>
      <w:r w:rsidRPr="00F77863">
        <w:rPr>
          <w:highlight w:val="yellow"/>
        </w:rPr>
        <w:t>CGI-Info-Logging-r16</w:t>
      </w:r>
      <w:r w:rsidRPr="00F10B4F">
        <w:t xml:space="preserve">                                </w:t>
      </w:r>
      <w:r w:rsidRPr="00F10B4F">
        <w:rPr>
          <w:color w:val="993366"/>
        </w:rPr>
        <w:t>OPTIONAL</w:t>
      </w:r>
      <w:r>
        <w:t>,</w:t>
      </w:r>
    </w:p>
    <w:p w14:paraId="37442E7D" w14:textId="77777777" w:rsidR="00DB0C6A" w:rsidRPr="00F10B4F" w:rsidRDefault="00DB0C6A" w:rsidP="00DB0C6A">
      <w:pPr>
        <w:pStyle w:val="PL"/>
      </w:pPr>
      <w:r w:rsidRPr="00F10B4F">
        <w:t xml:space="preserve">        timeConnFailure-r16                  </w:t>
      </w:r>
      <w:r w:rsidRPr="00F10B4F">
        <w:rPr>
          <w:color w:val="993366"/>
        </w:rPr>
        <w:t>INTEGER</w:t>
      </w:r>
      <w:r w:rsidRPr="00F10B4F">
        <w:t xml:space="preserve"> (0..1023)                                   </w:t>
      </w:r>
      <w:r w:rsidRPr="00F10B4F">
        <w:rPr>
          <w:color w:val="993366"/>
        </w:rPr>
        <w:t>OPTIONAL</w:t>
      </w:r>
      <w:r w:rsidRPr="00F10B4F">
        <w:t>,</w:t>
      </w:r>
    </w:p>
    <w:p w14:paraId="4DB84388" w14:textId="77777777" w:rsidR="00DB0C6A" w:rsidRPr="00F10B4F" w:rsidRDefault="00DB0C6A" w:rsidP="00DB0C6A">
      <w:pPr>
        <w:pStyle w:val="PL"/>
      </w:pPr>
      <w:r w:rsidRPr="00F10B4F">
        <w:t xml:space="preserve">        timeSinceFailure-r16                 TimeSinceFailure-r16,</w:t>
      </w:r>
    </w:p>
    <w:p w14:paraId="3103953E" w14:textId="77777777" w:rsidR="00DB0C6A" w:rsidRPr="00F10B4F" w:rsidRDefault="00DB0C6A" w:rsidP="00DB0C6A">
      <w:pPr>
        <w:pStyle w:val="PL"/>
      </w:pPr>
      <w:r w:rsidRPr="00F10B4F">
        <w:t xml:space="preserve">        connectionFailureType-r16            </w:t>
      </w:r>
      <w:r w:rsidRPr="00F10B4F">
        <w:rPr>
          <w:color w:val="993366"/>
        </w:rPr>
        <w:t>ENUMERATED</w:t>
      </w:r>
      <w:r w:rsidRPr="00F10B4F">
        <w:t xml:space="preserve"> {rlf, hof},</w:t>
      </w:r>
    </w:p>
    <w:p w14:paraId="71814762" w14:textId="77777777" w:rsidR="00DB0C6A" w:rsidRPr="00F10B4F" w:rsidRDefault="00DB0C6A" w:rsidP="00DB0C6A">
      <w:pPr>
        <w:pStyle w:val="PL"/>
      </w:pPr>
      <w:r w:rsidRPr="00F10B4F">
        <w:t xml:space="preserve">        rlf-Cause-r16                        </w:t>
      </w:r>
      <w:r w:rsidRPr="00F10B4F">
        <w:rPr>
          <w:color w:val="993366"/>
        </w:rPr>
        <w:t>ENUMERATED</w:t>
      </w:r>
      <w:r w:rsidRPr="00F10B4F">
        <w:t xml:space="preserve"> {t310-Expiry, randomAccessProblem, rlc-MaxNumRetx,</w:t>
      </w:r>
    </w:p>
    <w:p w14:paraId="079C6EF8" w14:textId="77777777" w:rsidR="00DB0C6A" w:rsidRPr="00F10B4F" w:rsidRDefault="00DB0C6A" w:rsidP="00DB0C6A">
      <w:pPr>
        <w:pStyle w:val="PL"/>
      </w:pPr>
      <w:r w:rsidRPr="00F10B4F">
        <w:t xml:space="preserve">                                                         beamFailureRecoveryFailure, lbtFailure-r16,</w:t>
      </w:r>
    </w:p>
    <w:p w14:paraId="1759D705" w14:textId="77777777" w:rsidR="00DB0C6A" w:rsidRPr="00F10B4F" w:rsidRDefault="00DB0C6A" w:rsidP="00DB0C6A">
      <w:pPr>
        <w:pStyle w:val="PL"/>
      </w:pPr>
      <w:r w:rsidRPr="00F10B4F">
        <w:t xml:space="preserve">                                                         bh-rlfRecoveryFailure, t312-expiry-r17, spare1},</w:t>
      </w:r>
    </w:p>
    <w:p w14:paraId="6C9A93C2" w14:textId="77777777" w:rsidR="00DB0C6A" w:rsidRPr="00F10B4F" w:rsidRDefault="00DB0C6A" w:rsidP="00DB0C6A">
      <w:pPr>
        <w:pStyle w:val="PL"/>
      </w:pPr>
      <w:r w:rsidRPr="00F10B4F">
        <w:t xml:space="preserve">        locationInfo-r16                     LocationInfo-r16                                    </w:t>
      </w:r>
      <w:r w:rsidRPr="00F10B4F">
        <w:rPr>
          <w:color w:val="993366"/>
        </w:rPr>
        <w:t>OPTIONAL</w:t>
      </w:r>
      <w:r w:rsidRPr="00F10B4F">
        <w:rPr>
          <w:rFonts w:eastAsia="等线"/>
        </w:rPr>
        <w:t>,</w:t>
      </w:r>
    </w:p>
    <w:p w14:paraId="01237B7B" w14:textId="77777777" w:rsidR="00DB0C6A" w:rsidRPr="00F10B4F" w:rsidRDefault="00DB0C6A" w:rsidP="00DB0C6A">
      <w:pPr>
        <w:pStyle w:val="PL"/>
      </w:pPr>
      <w:r w:rsidRPr="00F10B4F">
        <w:t xml:space="preserve">        noSuitableCellFound-r16              </w:t>
      </w:r>
      <w:r w:rsidRPr="00F10B4F">
        <w:rPr>
          <w:color w:val="993366"/>
        </w:rPr>
        <w:t>ENUMERATED</w:t>
      </w:r>
      <w:r w:rsidRPr="00F10B4F">
        <w:t xml:space="preserve"> {true}                                   </w:t>
      </w:r>
      <w:r w:rsidRPr="00F10B4F">
        <w:rPr>
          <w:color w:val="993366"/>
        </w:rPr>
        <w:t>OPTIONAL</w:t>
      </w:r>
      <w:r w:rsidRPr="00F10B4F">
        <w:t>,</w:t>
      </w:r>
    </w:p>
    <w:p w14:paraId="4944D6DB" w14:textId="77777777" w:rsidR="00DB0C6A" w:rsidRPr="00F10B4F" w:rsidRDefault="00DB0C6A" w:rsidP="00DB0C6A">
      <w:pPr>
        <w:pStyle w:val="PL"/>
      </w:pPr>
      <w:r w:rsidRPr="00F10B4F">
        <w:t xml:space="preserve">        ra-InformationCommon-r16             RA-InformationCommon-r16                            </w:t>
      </w:r>
      <w:r w:rsidRPr="00F10B4F">
        <w:rPr>
          <w:color w:val="993366"/>
        </w:rPr>
        <w:t>OPTIONAL</w:t>
      </w:r>
      <w:r w:rsidRPr="00F10B4F">
        <w:t>,</w:t>
      </w:r>
    </w:p>
    <w:p w14:paraId="70F359BC" w14:textId="77777777" w:rsidR="00DB0C6A" w:rsidRPr="00F10B4F" w:rsidRDefault="00DB0C6A" w:rsidP="00DB0C6A">
      <w:pPr>
        <w:pStyle w:val="PL"/>
      </w:pPr>
      <w:r w:rsidRPr="00F10B4F">
        <w:t xml:space="preserve">        </w:t>
      </w:r>
      <w:r w:rsidRPr="003357A7">
        <w:rPr>
          <w:highlight w:val="yellow"/>
        </w:rPr>
        <w:t>...</w:t>
      </w:r>
      <w:r w:rsidRPr="00F10B4F">
        <w:t>,</w:t>
      </w:r>
    </w:p>
    <w:p w14:paraId="7950607F" w14:textId="0B8A009F" w:rsidR="00F77863" w:rsidRDefault="00F77863" w:rsidP="00F77863">
      <w:pPr>
        <w:pStyle w:val="PL"/>
      </w:pPr>
      <w:r>
        <w:t>&lt;omit&gt;</w:t>
      </w:r>
    </w:p>
    <w:p w14:paraId="1B92EFAF" w14:textId="77777777" w:rsidR="00F77863" w:rsidRPr="00F10B4F" w:rsidRDefault="00F77863" w:rsidP="00F77863">
      <w:pPr>
        <w:pStyle w:val="PL"/>
        <w:rPr>
          <w:rFonts w:eastAsia="Malgun Gothic"/>
        </w:rPr>
      </w:pPr>
      <w:r w:rsidRPr="00F10B4F">
        <w:t>}</w:t>
      </w:r>
    </w:p>
    <w:bookmarkEnd w:id="7"/>
    <w:p w14:paraId="686AB7B8" w14:textId="77777777" w:rsidR="00F77863" w:rsidRPr="00F10B4F" w:rsidRDefault="00F77863" w:rsidP="00F77863">
      <w:pPr>
        <w:pStyle w:val="TH"/>
      </w:pPr>
      <w:r w:rsidRPr="00F10B4F">
        <w:rPr>
          <w:bCs/>
          <w:i/>
          <w:iCs/>
        </w:rPr>
        <w:t>CGI-Info-Logging</w:t>
      </w:r>
      <w:r w:rsidRPr="00F10B4F">
        <w:t xml:space="preserve"> information element</w:t>
      </w:r>
    </w:p>
    <w:p w14:paraId="61170042" w14:textId="77777777" w:rsidR="00F77863" w:rsidRPr="00F10B4F" w:rsidRDefault="00F77863" w:rsidP="00F77863">
      <w:pPr>
        <w:pStyle w:val="PL"/>
        <w:rPr>
          <w:color w:val="808080"/>
        </w:rPr>
      </w:pPr>
      <w:r w:rsidRPr="00F10B4F">
        <w:rPr>
          <w:color w:val="808080"/>
        </w:rPr>
        <w:t>-- ASN1START</w:t>
      </w:r>
    </w:p>
    <w:p w14:paraId="4A71CBD4" w14:textId="77777777" w:rsidR="00F77863" w:rsidRPr="00F10B4F" w:rsidRDefault="00F77863" w:rsidP="00F77863">
      <w:pPr>
        <w:pStyle w:val="PL"/>
        <w:rPr>
          <w:color w:val="808080"/>
        </w:rPr>
      </w:pPr>
      <w:r w:rsidRPr="00F10B4F">
        <w:rPr>
          <w:color w:val="808080"/>
        </w:rPr>
        <w:t>-- TAG-CGI-INFO-LOGGING-START</w:t>
      </w:r>
    </w:p>
    <w:p w14:paraId="0AA5546B" w14:textId="77777777" w:rsidR="00F77863" w:rsidRPr="00F10B4F" w:rsidRDefault="00F77863" w:rsidP="00F77863">
      <w:pPr>
        <w:pStyle w:val="PL"/>
      </w:pPr>
    </w:p>
    <w:p w14:paraId="03A43C88" w14:textId="77777777" w:rsidR="00F77863" w:rsidRPr="00F10B4F" w:rsidRDefault="00F77863" w:rsidP="00F77863">
      <w:pPr>
        <w:pStyle w:val="PL"/>
      </w:pPr>
      <w:r w:rsidRPr="00F10B4F">
        <w:t xml:space="preserve">CGI-Info-Logging-r16 ::=     </w:t>
      </w:r>
      <w:r w:rsidRPr="00F10B4F">
        <w:rPr>
          <w:color w:val="993366"/>
        </w:rPr>
        <w:t>SEQUENCE</w:t>
      </w:r>
      <w:r w:rsidRPr="00F10B4F">
        <w:t xml:space="preserve"> {</w:t>
      </w:r>
    </w:p>
    <w:p w14:paraId="4EB2CE99" w14:textId="77777777" w:rsidR="00F77863" w:rsidRPr="00F10B4F" w:rsidRDefault="00F77863" w:rsidP="00F77863">
      <w:pPr>
        <w:pStyle w:val="PL"/>
      </w:pPr>
      <w:r w:rsidRPr="00F10B4F">
        <w:t xml:space="preserve">    plmn-Identity-r16                    PLMN-Identity,</w:t>
      </w:r>
    </w:p>
    <w:p w14:paraId="3CACAF54" w14:textId="77777777" w:rsidR="00F77863" w:rsidRPr="00F10B4F" w:rsidRDefault="00F77863" w:rsidP="00F77863">
      <w:pPr>
        <w:pStyle w:val="PL"/>
      </w:pPr>
      <w:r w:rsidRPr="00F10B4F">
        <w:t xml:space="preserve">    cellIdentity-r16                     CellIdentity,</w:t>
      </w:r>
    </w:p>
    <w:p w14:paraId="47CF0AFF" w14:textId="77777777" w:rsidR="00F77863" w:rsidRPr="00F10B4F" w:rsidRDefault="00F77863" w:rsidP="00F77863">
      <w:pPr>
        <w:pStyle w:val="PL"/>
      </w:pPr>
      <w:r w:rsidRPr="00F10B4F">
        <w:t xml:space="preserve">    trackingAreaCode-r16                 TrackingAreaCode               </w:t>
      </w:r>
      <w:r w:rsidRPr="00F10B4F">
        <w:rPr>
          <w:color w:val="993366"/>
        </w:rPr>
        <w:t>OPTIONAL</w:t>
      </w:r>
    </w:p>
    <w:p w14:paraId="6CE5BE89" w14:textId="77777777" w:rsidR="00F77863" w:rsidRPr="00F10B4F" w:rsidRDefault="00F77863" w:rsidP="00F77863">
      <w:pPr>
        <w:pStyle w:val="PL"/>
      </w:pPr>
      <w:r w:rsidRPr="00F10B4F">
        <w:t>}</w:t>
      </w:r>
    </w:p>
    <w:p w14:paraId="44CB8F2C" w14:textId="77777777" w:rsidR="00F77863" w:rsidRPr="00F10B4F" w:rsidRDefault="00F77863" w:rsidP="00F77863">
      <w:pPr>
        <w:pStyle w:val="PL"/>
      </w:pPr>
    </w:p>
    <w:p w14:paraId="50405922" w14:textId="77777777" w:rsidR="00F77863" w:rsidRPr="00F10B4F" w:rsidRDefault="00F77863" w:rsidP="00F77863">
      <w:pPr>
        <w:pStyle w:val="PL"/>
        <w:rPr>
          <w:color w:val="808080"/>
        </w:rPr>
      </w:pPr>
      <w:r w:rsidRPr="00F10B4F">
        <w:rPr>
          <w:color w:val="808080"/>
        </w:rPr>
        <w:t>-- TAG-CGI-INFO-LOGGING-STOP</w:t>
      </w:r>
    </w:p>
    <w:p w14:paraId="4FA85880" w14:textId="77777777" w:rsidR="00F77863" w:rsidRPr="00F10B4F" w:rsidRDefault="00F77863" w:rsidP="00F77863">
      <w:pPr>
        <w:pStyle w:val="PL"/>
        <w:rPr>
          <w:rFonts w:eastAsia="宋体"/>
          <w:color w:val="808080"/>
        </w:rPr>
      </w:pPr>
      <w:r w:rsidRPr="00F10B4F">
        <w:rPr>
          <w:color w:val="808080"/>
        </w:rPr>
        <w:t>-- ASN1STOP</w:t>
      </w:r>
    </w:p>
    <w:p w14:paraId="7A76EE00" w14:textId="59761CD7" w:rsidR="00DB0C6A" w:rsidRPr="00120C7B" w:rsidRDefault="00DB0C6A" w:rsidP="00DB0C6A">
      <w:pPr>
        <w:spacing w:beforeLines="150" w:before="360" w:line="360" w:lineRule="auto"/>
        <w:rPr>
          <w:rFonts w:asciiTheme="minorHAnsi" w:hAnsiTheme="minorHAnsi" w:cstheme="minorHAnsi"/>
        </w:rPr>
      </w:pPr>
      <w:r>
        <w:rPr>
          <w:rFonts w:asciiTheme="minorHAnsi" w:hAnsiTheme="minorHAnsi" w:cstheme="minorHAnsi" w:hint="eastAsia"/>
        </w:rPr>
        <w:t>From</w:t>
      </w:r>
      <w:r>
        <w:rPr>
          <w:rFonts w:asciiTheme="minorHAnsi" w:hAnsiTheme="minorHAnsi" w:cstheme="minorHAnsi"/>
        </w:rPr>
        <w:t xml:space="preserve"> </w:t>
      </w:r>
      <w:r>
        <w:rPr>
          <w:rFonts w:asciiTheme="minorHAnsi" w:hAnsiTheme="minorHAnsi" w:cstheme="minorHAnsi" w:hint="eastAsia"/>
        </w:rPr>
        <w:t>the</w:t>
      </w:r>
      <w:r>
        <w:rPr>
          <w:rFonts w:asciiTheme="minorHAnsi" w:hAnsiTheme="minorHAnsi" w:cstheme="minorHAnsi"/>
        </w:rPr>
        <w:t xml:space="preserve"> signalling structure above</w:t>
      </w:r>
      <w:r w:rsidR="004E49EB">
        <w:rPr>
          <w:rFonts w:asciiTheme="minorHAnsi" w:hAnsiTheme="minorHAnsi" w:cstheme="minorHAnsi"/>
        </w:rPr>
        <w:t xml:space="preserve"> [2]</w:t>
      </w:r>
      <w:r>
        <w:rPr>
          <w:rFonts w:asciiTheme="minorHAnsi" w:hAnsiTheme="minorHAnsi" w:cstheme="minorHAnsi"/>
        </w:rPr>
        <w:t xml:space="preserve">, we can note there are multiple places referring to the IE </w:t>
      </w:r>
      <w:r w:rsidRPr="00DB0C6A">
        <w:rPr>
          <w:rFonts w:asciiTheme="minorHAnsi" w:hAnsiTheme="minorHAnsi" w:cstheme="minorHAnsi"/>
          <w:i/>
        </w:rPr>
        <w:t>CGI-Info-Logging-r16</w:t>
      </w:r>
      <w:r>
        <w:rPr>
          <w:rFonts w:asciiTheme="minorHAnsi" w:hAnsiTheme="minorHAnsi" w:cstheme="minorHAnsi"/>
          <w:i/>
        </w:rPr>
        <w:t xml:space="preserve"> </w:t>
      </w:r>
      <w:r>
        <w:rPr>
          <w:rFonts w:asciiTheme="minorHAnsi" w:hAnsiTheme="minorHAnsi" w:cstheme="minorHAnsi"/>
        </w:rPr>
        <w:t>need the additional of NID.</w:t>
      </w:r>
      <w:r w:rsidR="00120C7B">
        <w:rPr>
          <w:rFonts w:asciiTheme="minorHAnsi" w:hAnsiTheme="minorHAnsi" w:cstheme="minorHAnsi"/>
        </w:rPr>
        <w:t xml:space="preserve"> But as</w:t>
      </w:r>
      <w:r>
        <w:rPr>
          <w:rFonts w:asciiTheme="minorHAnsi" w:hAnsiTheme="minorHAnsi" w:cstheme="minorHAnsi"/>
        </w:rPr>
        <w:t xml:space="preserve"> there is no extension mechanism in the IE </w:t>
      </w:r>
      <w:r w:rsidRPr="00DB0C6A">
        <w:rPr>
          <w:rFonts w:asciiTheme="minorHAnsi" w:hAnsiTheme="minorHAnsi" w:cstheme="minorHAnsi"/>
          <w:i/>
        </w:rPr>
        <w:t>CGI-Info-Logging-r16</w:t>
      </w:r>
      <w:r>
        <w:rPr>
          <w:rFonts w:asciiTheme="minorHAnsi" w:hAnsiTheme="minorHAnsi" w:cstheme="minorHAnsi"/>
          <w:i/>
        </w:rPr>
        <w:t xml:space="preserve">, </w:t>
      </w:r>
      <w:r>
        <w:rPr>
          <w:rFonts w:asciiTheme="minorHAnsi" w:hAnsiTheme="minorHAnsi" w:cstheme="minorHAnsi"/>
        </w:rPr>
        <w:t>the only way is to have the additional of NID in the</w:t>
      </w:r>
      <w:r w:rsidR="00120C7B">
        <w:rPr>
          <w:rFonts w:asciiTheme="minorHAnsi" w:hAnsiTheme="minorHAnsi" w:cstheme="minorHAnsi"/>
        </w:rPr>
        <w:t xml:space="preserve"> </w:t>
      </w:r>
      <w:r w:rsidRPr="00DB0C6A">
        <w:rPr>
          <w:rFonts w:asciiTheme="minorHAnsi" w:hAnsiTheme="minorHAnsi" w:cstheme="minorHAnsi"/>
          <w:i/>
        </w:rPr>
        <w:t>nr-RLF-Report-r16</w:t>
      </w:r>
      <w:r w:rsidR="00120C7B">
        <w:rPr>
          <w:rFonts w:asciiTheme="minorHAnsi" w:hAnsiTheme="minorHAnsi" w:cstheme="minorHAnsi"/>
          <w:i/>
        </w:rPr>
        <w:t>.</w:t>
      </w:r>
      <w:r w:rsidR="00120C7B">
        <w:rPr>
          <w:rFonts w:asciiTheme="minorHAnsi" w:hAnsiTheme="minorHAnsi" w:cstheme="minorHAnsi"/>
        </w:rPr>
        <w:t xml:space="preserve"> Furtherly, as UE is only allowed to mobile within a registered SNPN, to save the signalling overhead, we can introduce the only one NID into </w:t>
      </w:r>
      <w:r w:rsidR="00120C7B" w:rsidRPr="00DB0C6A">
        <w:rPr>
          <w:rFonts w:asciiTheme="minorHAnsi" w:hAnsiTheme="minorHAnsi" w:cstheme="minorHAnsi"/>
          <w:i/>
        </w:rPr>
        <w:t>nr-RLF-Report-r16</w:t>
      </w:r>
      <w:r w:rsidR="00120C7B">
        <w:rPr>
          <w:rFonts w:asciiTheme="minorHAnsi" w:hAnsiTheme="minorHAnsi" w:cstheme="minorHAnsi"/>
          <w:i/>
        </w:rPr>
        <w:t xml:space="preserve"> </w:t>
      </w:r>
      <w:r w:rsidR="00120C7B">
        <w:rPr>
          <w:rFonts w:asciiTheme="minorHAnsi" w:hAnsiTheme="minorHAnsi" w:cstheme="minorHAnsi"/>
        </w:rPr>
        <w:t xml:space="preserve">which can </w:t>
      </w:r>
      <w:r w:rsidR="00120C7B" w:rsidRPr="00120C7B">
        <w:rPr>
          <w:rFonts w:asciiTheme="minorHAnsi" w:hAnsiTheme="minorHAnsi" w:cstheme="minorHAnsi"/>
        </w:rPr>
        <w:t>be applied for the multiple IEs, i.e.</w:t>
      </w:r>
      <w:r w:rsidR="00120C7B" w:rsidRPr="00120C7B">
        <w:rPr>
          <w:rFonts w:asciiTheme="minorHAnsi" w:hAnsiTheme="minorHAnsi" w:cstheme="minorHAnsi"/>
          <w:i/>
        </w:rPr>
        <w:t xml:space="preserve"> previousPCellId-r16, failedPCellId-r16, reconnectCellId-r16, reestablishmentCellId-r16.</w:t>
      </w:r>
    </w:p>
    <w:p w14:paraId="14C01301" w14:textId="3CD66B0C" w:rsidR="00F77863" w:rsidRPr="00F61D79" w:rsidRDefault="00F77863" w:rsidP="00EB2F9F">
      <w:pPr>
        <w:spacing w:line="360" w:lineRule="auto"/>
        <w:rPr>
          <w:rFonts w:asciiTheme="minorHAnsi" w:hAnsiTheme="minorHAnsi" w:cstheme="minorHAnsi"/>
          <w:b/>
        </w:rPr>
      </w:pPr>
      <w:r w:rsidRPr="00F61D79">
        <w:rPr>
          <w:rFonts w:asciiTheme="minorHAnsi" w:hAnsiTheme="minorHAnsi" w:cstheme="minorHAnsi"/>
          <w:b/>
        </w:rPr>
        <w:t>Proposal</w:t>
      </w:r>
      <w:r w:rsidR="00D868A9">
        <w:rPr>
          <w:rFonts w:asciiTheme="minorHAnsi" w:hAnsiTheme="minorHAnsi" w:cstheme="minorHAnsi"/>
          <w:b/>
        </w:rPr>
        <w:t xml:space="preserve"> 2</w:t>
      </w:r>
      <w:r w:rsidRPr="00F61D79">
        <w:rPr>
          <w:rFonts w:asciiTheme="minorHAnsi" w:hAnsiTheme="minorHAnsi" w:cstheme="minorHAnsi"/>
          <w:b/>
        </w:rPr>
        <w:t xml:space="preserve">: Introduce </w:t>
      </w:r>
      <w:r w:rsidR="00120C7B" w:rsidRPr="00F61D79">
        <w:rPr>
          <w:rFonts w:asciiTheme="minorHAnsi" w:hAnsiTheme="minorHAnsi" w:cstheme="minorHAnsi"/>
          <w:b/>
        </w:rPr>
        <w:t xml:space="preserve">one </w:t>
      </w:r>
      <w:r w:rsidR="004D69BC">
        <w:rPr>
          <w:rFonts w:asciiTheme="minorHAnsi" w:hAnsiTheme="minorHAnsi" w:cstheme="minorHAnsi"/>
          <w:b/>
        </w:rPr>
        <w:t>NID</w:t>
      </w:r>
      <w:r w:rsidR="00120C7B" w:rsidRPr="00F61D79">
        <w:rPr>
          <w:rFonts w:asciiTheme="minorHAnsi" w:hAnsiTheme="minorHAnsi" w:cstheme="minorHAnsi"/>
          <w:b/>
        </w:rPr>
        <w:t xml:space="preserve"> into the RLF report</w:t>
      </w:r>
      <w:r w:rsidR="00120C7B" w:rsidRPr="00F61D79">
        <w:rPr>
          <w:rFonts w:asciiTheme="minorHAnsi" w:hAnsiTheme="minorHAnsi" w:cstheme="minorHAnsi"/>
          <w:b/>
          <w:i/>
        </w:rPr>
        <w:t xml:space="preserve"> </w:t>
      </w:r>
      <w:r w:rsidR="00120C7B" w:rsidRPr="00F61D79">
        <w:rPr>
          <w:rFonts w:asciiTheme="minorHAnsi" w:hAnsiTheme="minorHAnsi" w:cstheme="minorHAnsi"/>
          <w:b/>
        </w:rPr>
        <w:t>which is applied fo</w:t>
      </w:r>
      <w:r w:rsidR="00BD59A8">
        <w:rPr>
          <w:rFonts w:asciiTheme="minorHAnsi" w:hAnsiTheme="minorHAnsi" w:cstheme="minorHAnsi"/>
          <w:b/>
        </w:rPr>
        <w:t xml:space="preserve">r </w:t>
      </w:r>
      <w:r w:rsidR="00120C7B" w:rsidRPr="00F61D79">
        <w:rPr>
          <w:rFonts w:asciiTheme="minorHAnsi" w:hAnsiTheme="minorHAnsi" w:cstheme="minorHAnsi"/>
          <w:b/>
        </w:rPr>
        <w:t>multiple IEs, i.e.</w:t>
      </w:r>
      <w:r w:rsidR="00120C7B" w:rsidRPr="00F61D79">
        <w:rPr>
          <w:rFonts w:asciiTheme="minorHAnsi" w:hAnsiTheme="minorHAnsi" w:cstheme="minorHAnsi"/>
          <w:b/>
          <w:i/>
        </w:rPr>
        <w:t xml:space="preserve"> previousPCellId-r16, failedPCellId-r16, reconnectCellId-r16, reestablishmentCellId-r16.</w:t>
      </w:r>
    </w:p>
    <w:p w14:paraId="5D3F88D0" w14:textId="022B5CBE" w:rsidR="00F60173" w:rsidRPr="00F60173" w:rsidRDefault="000F1A41" w:rsidP="000F1A41">
      <w:pPr>
        <w:pStyle w:val="1"/>
        <w:numPr>
          <w:ilvl w:val="1"/>
          <w:numId w:val="1"/>
        </w:numPr>
      </w:pPr>
      <w:r>
        <w:t xml:space="preserve">MDT enhancement </w:t>
      </w:r>
      <w:r>
        <w:rPr>
          <w:rFonts w:hint="eastAsia"/>
        </w:rPr>
        <w:t>f</w:t>
      </w:r>
      <w:r>
        <w:t>or NPN</w:t>
      </w:r>
    </w:p>
    <w:p w14:paraId="2EA2D281" w14:textId="0A0B80E5" w:rsidR="00C9178B" w:rsidRPr="006C488C" w:rsidRDefault="00760058" w:rsidP="00706849">
      <w:pPr>
        <w:spacing w:line="360" w:lineRule="auto"/>
        <w:rPr>
          <w:rFonts w:asciiTheme="minorHAnsi" w:hAnsiTheme="minorHAnsi" w:cstheme="minorHAnsi"/>
          <w:b/>
          <w:i/>
          <w:color w:val="0070C0"/>
        </w:rPr>
      </w:pPr>
      <w:r w:rsidRPr="006C488C">
        <w:rPr>
          <w:rFonts w:asciiTheme="minorHAnsi" w:hAnsiTheme="minorHAnsi" w:cstheme="minorHAnsi"/>
          <w:b/>
          <w:i/>
          <w:color w:val="0070C0"/>
          <w:lang w:val="en-US"/>
        </w:rPr>
        <w:t>FFS: I</w:t>
      </w:r>
      <w:r w:rsidR="000F1A41" w:rsidRPr="006C488C">
        <w:rPr>
          <w:rFonts w:asciiTheme="minorHAnsi" w:hAnsiTheme="minorHAnsi" w:cstheme="minorHAnsi"/>
          <w:b/>
          <w:i/>
          <w:color w:val="0070C0"/>
          <w:lang w:val="en-US"/>
        </w:rPr>
        <w:t>ntroduce</w:t>
      </w:r>
      <w:r w:rsidR="000F1A41" w:rsidRPr="006C488C">
        <w:rPr>
          <w:rFonts w:asciiTheme="minorHAnsi" w:hAnsiTheme="minorHAnsi" w:cstheme="minorHAnsi"/>
          <w:b/>
          <w:i/>
          <w:color w:val="0070C0"/>
        </w:rPr>
        <w:t xml:space="preserve"> SNPN ID (e.g., NID) into logged MDT configuration.</w:t>
      </w:r>
    </w:p>
    <w:p w14:paraId="765C8B1C" w14:textId="413E1483" w:rsidR="006C488C" w:rsidRPr="006C488C" w:rsidRDefault="006C488C" w:rsidP="00706849">
      <w:pPr>
        <w:spacing w:line="360" w:lineRule="auto"/>
        <w:rPr>
          <w:rFonts w:asciiTheme="minorHAnsi" w:hAnsiTheme="minorHAnsi" w:cstheme="minorHAnsi"/>
          <w:b/>
          <w:i/>
          <w:color w:val="0070C0"/>
          <w:lang w:val="en-US"/>
        </w:rPr>
      </w:pPr>
      <w:r w:rsidRPr="006C488C">
        <w:rPr>
          <w:rFonts w:asciiTheme="minorHAnsi" w:hAnsiTheme="minorHAnsi" w:cstheme="minorHAnsi"/>
          <w:b/>
          <w:i/>
          <w:color w:val="0070C0"/>
          <w:lang w:val="en-US"/>
        </w:rPr>
        <w:t>FFS: Introduce SNPN ID to logged MDT report.</w:t>
      </w:r>
    </w:p>
    <w:p w14:paraId="7526A030" w14:textId="500397C4" w:rsidR="006E736F" w:rsidRPr="00BA4DB7" w:rsidRDefault="001532C7" w:rsidP="00706849">
      <w:pPr>
        <w:spacing w:line="360" w:lineRule="auto"/>
        <w:rPr>
          <w:rFonts w:asciiTheme="minorHAnsi" w:hAnsiTheme="minorHAnsi" w:cstheme="minorHAnsi"/>
          <w:lang w:val="en-US"/>
        </w:rPr>
      </w:pPr>
      <w:r w:rsidRPr="00BA4DB7">
        <w:rPr>
          <w:rFonts w:asciiTheme="minorHAnsi" w:hAnsiTheme="minorHAnsi" w:cstheme="minorHAnsi"/>
          <w:lang w:val="en-US"/>
        </w:rPr>
        <w:lastRenderedPageBreak/>
        <w:t xml:space="preserve">In RAN2#119-e meeting, </w:t>
      </w:r>
      <w:r w:rsidR="00E55BDA">
        <w:rPr>
          <w:rFonts w:asciiTheme="minorHAnsi" w:hAnsiTheme="minorHAnsi" w:cstheme="minorHAnsi"/>
          <w:lang w:val="en-US"/>
        </w:rPr>
        <w:t>RAN2 agreed to</w:t>
      </w:r>
      <w:r w:rsidRPr="00BA4DB7">
        <w:rPr>
          <w:rFonts w:asciiTheme="minorHAnsi" w:hAnsiTheme="minorHAnsi" w:cstheme="minorHAnsi"/>
          <w:lang w:val="en-US"/>
        </w:rPr>
        <w:t xml:space="preserve"> focus on R16 NPN functionality as baseline for R18 SONMDT. </w:t>
      </w:r>
      <w:r w:rsidR="000075C8" w:rsidRPr="00BA4DB7">
        <w:rPr>
          <w:rFonts w:asciiTheme="minorHAnsi" w:hAnsiTheme="minorHAnsi" w:cstheme="minorHAnsi"/>
          <w:lang w:val="en-US"/>
        </w:rPr>
        <w:t xml:space="preserve">For SNPN scenario, </w:t>
      </w:r>
      <w:r w:rsidR="008A6DB0" w:rsidRPr="00BA4DB7">
        <w:rPr>
          <w:rFonts w:asciiTheme="minorHAnsi" w:hAnsiTheme="minorHAnsi" w:cstheme="minorHAnsi"/>
          <w:lang w:val="en-US"/>
        </w:rPr>
        <w:t xml:space="preserve">as UE is only allowed to mobile within the registered SNPN in R16, </w:t>
      </w:r>
      <w:r w:rsidR="00A551A0" w:rsidRPr="00BA4DB7">
        <w:rPr>
          <w:rFonts w:asciiTheme="minorHAnsi" w:hAnsiTheme="minorHAnsi" w:cstheme="minorHAnsi"/>
          <w:lang w:val="en-US"/>
        </w:rPr>
        <w:t>RAN3 agreed</w:t>
      </w:r>
      <w:r w:rsidR="008A6DB0" w:rsidRPr="00BA4DB7">
        <w:rPr>
          <w:rFonts w:asciiTheme="minorHAnsi" w:hAnsiTheme="minorHAnsi" w:cstheme="minorHAnsi"/>
          <w:lang w:val="en-US"/>
        </w:rPr>
        <w:t xml:space="preserve"> to only focus on the M</w:t>
      </w:r>
      <w:r w:rsidR="00F60173" w:rsidRPr="00BA4DB7">
        <w:rPr>
          <w:rFonts w:asciiTheme="minorHAnsi" w:hAnsiTheme="minorHAnsi" w:cstheme="minorHAnsi"/>
          <w:lang w:val="en-US"/>
        </w:rPr>
        <w:t>DT measurements collection in registered SNPN</w:t>
      </w:r>
      <w:r w:rsidR="008A6DB0" w:rsidRPr="00BA4DB7">
        <w:rPr>
          <w:rFonts w:asciiTheme="minorHAnsi" w:hAnsiTheme="minorHAnsi" w:cstheme="minorHAnsi"/>
          <w:lang w:val="en-US"/>
        </w:rPr>
        <w:t xml:space="preserve"> in R</w:t>
      </w:r>
      <w:r w:rsidR="00F60173" w:rsidRPr="00BA4DB7">
        <w:rPr>
          <w:rFonts w:asciiTheme="minorHAnsi" w:hAnsiTheme="minorHAnsi" w:cstheme="minorHAnsi"/>
          <w:lang w:val="en-US"/>
        </w:rPr>
        <w:t>18</w:t>
      </w:r>
      <w:r w:rsidR="002252B7" w:rsidRPr="00BA4DB7">
        <w:rPr>
          <w:rFonts w:asciiTheme="minorHAnsi" w:hAnsiTheme="minorHAnsi" w:cstheme="minorHAnsi"/>
          <w:lang w:val="en-US"/>
        </w:rPr>
        <w:t xml:space="preserve">, </w:t>
      </w:r>
      <w:r w:rsidR="008A6DB0" w:rsidRPr="00BA4DB7">
        <w:rPr>
          <w:rFonts w:asciiTheme="minorHAnsi" w:hAnsiTheme="minorHAnsi" w:cstheme="minorHAnsi"/>
          <w:lang w:val="en-US"/>
        </w:rPr>
        <w:t>as quoted below</w:t>
      </w:r>
      <w:r w:rsidR="004E49EB">
        <w:rPr>
          <w:rFonts w:asciiTheme="minorHAnsi" w:hAnsiTheme="minorHAnsi" w:cstheme="minorHAnsi"/>
          <w:lang w:val="en-US"/>
        </w:rPr>
        <w:t xml:space="preserve"> [</w:t>
      </w:r>
      <w:r w:rsidR="00825A7A">
        <w:rPr>
          <w:rFonts w:asciiTheme="minorHAnsi" w:hAnsiTheme="minorHAnsi" w:cstheme="minorHAnsi"/>
          <w:lang w:val="en-US"/>
        </w:rPr>
        <w:t>3</w:t>
      </w:r>
      <w:r w:rsidR="004E49EB">
        <w:rPr>
          <w:rFonts w:asciiTheme="minorHAnsi" w:hAnsiTheme="minorHAnsi" w:cstheme="minorHAnsi"/>
          <w:lang w:val="en-US"/>
        </w:rPr>
        <w:t>]</w:t>
      </w:r>
      <w:r w:rsidR="002252B7" w:rsidRPr="00BA4DB7">
        <w:rPr>
          <w:rFonts w:asciiTheme="minorHAnsi" w:hAnsiTheme="minorHAnsi" w:cstheme="minorHAnsi"/>
          <w:lang w:val="en-US"/>
        </w:rPr>
        <w:t xml:space="preserve">. </w:t>
      </w:r>
      <w:r w:rsidR="000075C8" w:rsidRPr="00BA4DB7">
        <w:rPr>
          <w:rFonts w:asciiTheme="minorHAnsi" w:hAnsiTheme="minorHAnsi" w:cstheme="minorHAnsi"/>
          <w:lang w:val="en-US"/>
        </w:rPr>
        <w:t xml:space="preserve">As such, </w:t>
      </w:r>
      <w:r w:rsidR="00AB412A" w:rsidRPr="00BA4DB7">
        <w:rPr>
          <w:rFonts w:asciiTheme="minorHAnsi" w:hAnsiTheme="minorHAnsi" w:cstheme="minorHAnsi"/>
          <w:lang w:val="en-US"/>
        </w:rPr>
        <w:t>there is no need to introduce SNPN ID</w:t>
      </w:r>
      <w:r w:rsidR="006C488C">
        <w:rPr>
          <w:rFonts w:asciiTheme="minorHAnsi" w:hAnsiTheme="minorHAnsi" w:cstheme="minorHAnsi"/>
          <w:lang w:val="en-US"/>
        </w:rPr>
        <w:t xml:space="preserve"> (e.g. NID)</w:t>
      </w:r>
      <w:r w:rsidR="00AB412A" w:rsidRPr="00BA4DB7">
        <w:rPr>
          <w:rFonts w:asciiTheme="minorHAnsi" w:hAnsiTheme="minorHAnsi" w:cstheme="minorHAnsi"/>
          <w:lang w:val="en-US"/>
        </w:rPr>
        <w:t xml:space="preserve"> into log</w:t>
      </w:r>
      <w:r w:rsidR="000075C8" w:rsidRPr="00BA4DB7">
        <w:rPr>
          <w:rFonts w:asciiTheme="minorHAnsi" w:hAnsiTheme="minorHAnsi" w:cstheme="minorHAnsi"/>
          <w:lang w:val="en-US"/>
        </w:rPr>
        <w:t>ged MDT configuration</w:t>
      </w:r>
      <w:r w:rsidR="00894A7F">
        <w:rPr>
          <w:rFonts w:asciiTheme="minorHAnsi" w:hAnsiTheme="minorHAnsi" w:cstheme="minorHAnsi"/>
          <w:lang w:val="en-US"/>
        </w:rPr>
        <w:t xml:space="preserve"> and logged measurement information.</w:t>
      </w:r>
    </w:p>
    <w:p w14:paraId="7D5AAD38" w14:textId="22473217" w:rsidR="002517C5" w:rsidRPr="00BA4DB7" w:rsidRDefault="002517C5" w:rsidP="002517C5">
      <w:pPr>
        <w:pBdr>
          <w:top w:val="single" w:sz="4" w:space="1" w:color="auto"/>
          <w:left w:val="single" w:sz="4" w:space="4" w:color="auto"/>
          <w:bottom w:val="single" w:sz="4" w:space="1" w:color="auto"/>
          <w:right w:val="single" w:sz="4" w:space="4" w:color="auto"/>
        </w:pBdr>
        <w:rPr>
          <w:rFonts w:asciiTheme="minorHAnsi" w:hAnsiTheme="minorHAnsi" w:cstheme="minorHAnsi"/>
          <w:bCs/>
          <w:color w:val="008000"/>
          <w:szCs w:val="22"/>
        </w:rPr>
      </w:pPr>
      <w:r w:rsidRPr="00BA4DB7">
        <w:rPr>
          <w:rFonts w:asciiTheme="minorHAnsi" w:hAnsiTheme="minorHAnsi" w:cstheme="minorHAnsi"/>
          <w:bCs/>
          <w:color w:val="008000"/>
          <w:szCs w:val="22"/>
        </w:rPr>
        <w:t>RAN3 to focus on the following use case for SNPN and to continue discussions on how to address MDT Area Scope for specific cells or TAs of an SNPN:</w:t>
      </w:r>
    </w:p>
    <w:p w14:paraId="1AB42B6B" w14:textId="77777777" w:rsidR="002517C5" w:rsidRPr="00BA4DB7" w:rsidRDefault="002517C5" w:rsidP="002517C5">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before="100" w:beforeAutospacing="1" w:line="240" w:lineRule="auto"/>
        <w:jc w:val="left"/>
        <w:textAlignment w:val="auto"/>
        <w:rPr>
          <w:rFonts w:asciiTheme="minorHAnsi" w:hAnsiTheme="minorHAnsi" w:cstheme="minorHAnsi"/>
          <w:bCs/>
          <w:color w:val="008000"/>
          <w:szCs w:val="22"/>
        </w:rPr>
      </w:pPr>
      <w:r w:rsidRPr="00BA4DB7">
        <w:rPr>
          <w:rFonts w:asciiTheme="minorHAnsi" w:hAnsiTheme="minorHAnsi" w:cstheme="minorHAnsi"/>
          <w:bCs/>
          <w:color w:val="008000"/>
          <w:szCs w:val="22"/>
        </w:rPr>
        <w:t xml:space="preserve">Use Case 3: Enable collection of MDT measurements in the SNPN where the UE is registered. </w:t>
      </w:r>
    </w:p>
    <w:p w14:paraId="32919568" w14:textId="44F372CD" w:rsidR="002517C5" w:rsidRPr="00BA4DB7" w:rsidRDefault="006E3E65" w:rsidP="00641F06">
      <w:pPr>
        <w:spacing w:line="360" w:lineRule="auto"/>
        <w:rPr>
          <w:rFonts w:asciiTheme="minorHAnsi" w:hAnsiTheme="minorHAnsi" w:cstheme="minorHAnsi"/>
          <w:b/>
        </w:rPr>
      </w:pPr>
      <w:r w:rsidRPr="00BA4DB7">
        <w:rPr>
          <w:rFonts w:asciiTheme="minorHAnsi" w:hAnsiTheme="minorHAnsi" w:cstheme="minorHAnsi"/>
          <w:b/>
        </w:rPr>
        <w:t>Observation</w:t>
      </w:r>
      <w:r w:rsidR="007B65B4" w:rsidRPr="00BA4DB7">
        <w:rPr>
          <w:rFonts w:asciiTheme="minorHAnsi" w:hAnsiTheme="minorHAnsi" w:cstheme="minorHAnsi"/>
          <w:b/>
        </w:rPr>
        <w:t xml:space="preserve"> 1</w:t>
      </w:r>
      <w:r w:rsidRPr="00BA4DB7">
        <w:rPr>
          <w:rFonts w:asciiTheme="minorHAnsi" w:hAnsiTheme="minorHAnsi" w:cstheme="minorHAnsi"/>
          <w:b/>
        </w:rPr>
        <w:t xml:space="preserve">: </w:t>
      </w:r>
      <w:r w:rsidR="00E26FA9" w:rsidRPr="00BA4DB7">
        <w:rPr>
          <w:rFonts w:asciiTheme="minorHAnsi" w:hAnsiTheme="minorHAnsi" w:cstheme="minorHAnsi"/>
          <w:b/>
        </w:rPr>
        <w:t>In R</w:t>
      </w:r>
      <w:r w:rsidR="003F122A" w:rsidRPr="00BA4DB7">
        <w:rPr>
          <w:rFonts w:asciiTheme="minorHAnsi" w:hAnsiTheme="minorHAnsi" w:cstheme="minorHAnsi"/>
          <w:b/>
        </w:rPr>
        <w:t xml:space="preserve">18, RAN3 </w:t>
      </w:r>
      <w:r w:rsidR="00E26FA9" w:rsidRPr="00BA4DB7">
        <w:rPr>
          <w:rFonts w:asciiTheme="minorHAnsi" w:hAnsiTheme="minorHAnsi" w:cstheme="minorHAnsi"/>
          <w:b/>
        </w:rPr>
        <w:t>agreed to focus on</w:t>
      </w:r>
      <w:r w:rsidR="003F122A" w:rsidRPr="00BA4DB7">
        <w:rPr>
          <w:rFonts w:asciiTheme="minorHAnsi" w:hAnsiTheme="minorHAnsi" w:cstheme="minorHAnsi"/>
          <w:b/>
        </w:rPr>
        <w:t xml:space="preserve"> the </w:t>
      </w:r>
      <w:r w:rsidRPr="00BA4DB7">
        <w:rPr>
          <w:rFonts w:asciiTheme="minorHAnsi" w:hAnsiTheme="minorHAnsi" w:cstheme="minorHAnsi"/>
          <w:b/>
        </w:rPr>
        <w:t>MDT measurement collection in registered SNPN.</w:t>
      </w:r>
    </w:p>
    <w:p w14:paraId="29B379AC" w14:textId="0AC7048C" w:rsidR="00B36B17" w:rsidRDefault="006E3E65" w:rsidP="00641F06">
      <w:pPr>
        <w:spacing w:line="360" w:lineRule="auto"/>
        <w:rPr>
          <w:rFonts w:asciiTheme="minorHAnsi" w:hAnsiTheme="minorHAnsi" w:cstheme="minorHAnsi"/>
          <w:b/>
        </w:rPr>
      </w:pPr>
      <w:r w:rsidRPr="00BA4DB7">
        <w:rPr>
          <w:rFonts w:asciiTheme="minorHAnsi" w:hAnsiTheme="minorHAnsi" w:cstheme="minorHAnsi"/>
          <w:b/>
        </w:rPr>
        <w:t>Proposal</w:t>
      </w:r>
      <w:r w:rsidR="00D868A9">
        <w:rPr>
          <w:rFonts w:asciiTheme="minorHAnsi" w:hAnsiTheme="minorHAnsi" w:cstheme="minorHAnsi"/>
          <w:b/>
        </w:rPr>
        <w:t xml:space="preserve"> 3</w:t>
      </w:r>
      <w:r w:rsidRPr="00BA4DB7">
        <w:rPr>
          <w:rFonts w:asciiTheme="minorHAnsi" w:hAnsiTheme="minorHAnsi" w:cstheme="minorHAnsi"/>
          <w:b/>
        </w:rPr>
        <w:t>:</w:t>
      </w:r>
      <w:r w:rsidR="00CE4442" w:rsidRPr="00BA4DB7">
        <w:rPr>
          <w:rFonts w:asciiTheme="minorHAnsi" w:hAnsiTheme="minorHAnsi" w:cstheme="minorHAnsi"/>
          <w:b/>
        </w:rPr>
        <w:t xml:space="preserve"> </w:t>
      </w:r>
      <w:r w:rsidR="009725EE" w:rsidRPr="00BA4DB7">
        <w:rPr>
          <w:rFonts w:asciiTheme="minorHAnsi" w:hAnsiTheme="minorHAnsi" w:cstheme="minorHAnsi"/>
          <w:b/>
        </w:rPr>
        <w:t>No need to</w:t>
      </w:r>
      <w:r w:rsidR="00012453" w:rsidRPr="00BA4DB7">
        <w:rPr>
          <w:rFonts w:asciiTheme="minorHAnsi" w:hAnsiTheme="minorHAnsi" w:cstheme="minorHAnsi"/>
          <w:b/>
        </w:rPr>
        <w:t xml:space="preserve"> </w:t>
      </w:r>
      <w:r w:rsidR="00BA09D9" w:rsidRPr="00BA4DB7">
        <w:rPr>
          <w:rFonts w:asciiTheme="minorHAnsi" w:hAnsiTheme="minorHAnsi" w:cstheme="minorHAnsi"/>
          <w:b/>
        </w:rPr>
        <w:t xml:space="preserve">introduce </w:t>
      </w:r>
      <w:r w:rsidR="00CE4442" w:rsidRPr="00BA4DB7">
        <w:rPr>
          <w:rFonts w:asciiTheme="minorHAnsi" w:hAnsiTheme="minorHAnsi" w:cstheme="minorHAnsi"/>
          <w:b/>
        </w:rPr>
        <w:t xml:space="preserve">the </w:t>
      </w:r>
      <w:r w:rsidR="005B0F52">
        <w:rPr>
          <w:rFonts w:asciiTheme="minorHAnsi" w:hAnsiTheme="minorHAnsi" w:cstheme="minorHAnsi"/>
          <w:b/>
        </w:rPr>
        <w:t>SNPN ID (</w:t>
      </w:r>
      <w:r w:rsidR="00FF2CD1">
        <w:rPr>
          <w:rFonts w:asciiTheme="minorHAnsi" w:hAnsiTheme="minorHAnsi" w:cstheme="minorHAnsi"/>
          <w:b/>
        </w:rPr>
        <w:t xml:space="preserve">e.g. </w:t>
      </w:r>
      <w:r w:rsidR="004663E6">
        <w:rPr>
          <w:rFonts w:asciiTheme="minorHAnsi" w:hAnsiTheme="minorHAnsi" w:cstheme="minorHAnsi"/>
          <w:b/>
        </w:rPr>
        <w:t>NID</w:t>
      </w:r>
      <w:r w:rsidR="005B0F52">
        <w:rPr>
          <w:rFonts w:asciiTheme="minorHAnsi" w:hAnsiTheme="minorHAnsi" w:cstheme="minorHAnsi"/>
          <w:b/>
        </w:rPr>
        <w:t>)</w:t>
      </w:r>
      <w:r w:rsidR="00BA09D9" w:rsidRPr="00BA4DB7">
        <w:rPr>
          <w:rFonts w:asciiTheme="minorHAnsi" w:hAnsiTheme="minorHAnsi" w:cstheme="minorHAnsi"/>
          <w:b/>
        </w:rPr>
        <w:t xml:space="preserve"> into </w:t>
      </w:r>
      <w:r w:rsidR="003A495C">
        <w:rPr>
          <w:rFonts w:asciiTheme="minorHAnsi" w:hAnsiTheme="minorHAnsi" w:cstheme="minorHAnsi"/>
          <w:b/>
        </w:rPr>
        <w:t xml:space="preserve">logged </w:t>
      </w:r>
      <w:r w:rsidR="00BA09D9" w:rsidRPr="00BA4DB7">
        <w:rPr>
          <w:rFonts w:asciiTheme="minorHAnsi" w:hAnsiTheme="minorHAnsi" w:cstheme="minorHAnsi"/>
          <w:b/>
        </w:rPr>
        <w:t xml:space="preserve">MDT </w:t>
      </w:r>
      <w:r w:rsidR="003A495C">
        <w:rPr>
          <w:rFonts w:asciiTheme="minorHAnsi" w:hAnsiTheme="minorHAnsi" w:cstheme="minorHAnsi"/>
          <w:b/>
        </w:rPr>
        <w:t xml:space="preserve">area </w:t>
      </w:r>
      <w:r w:rsidR="009D4D5F" w:rsidRPr="00BA4DB7">
        <w:rPr>
          <w:rFonts w:asciiTheme="minorHAnsi" w:hAnsiTheme="minorHAnsi" w:cstheme="minorHAnsi"/>
          <w:b/>
        </w:rPr>
        <w:t>configuration</w:t>
      </w:r>
      <w:r w:rsidR="0091336A" w:rsidRPr="00BA4DB7">
        <w:rPr>
          <w:rFonts w:asciiTheme="minorHAnsi" w:hAnsiTheme="minorHAnsi" w:cstheme="minorHAnsi"/>
          <w:b/>
        </w:rPr>
        <w:t>.</w:t>
      </w:r>
    </w:p>
    <w:p w14:paraId="45639798" w14:textId="4190C33E" w:rsidR="00FF2CD1" w:rsidRPr="00BA4DB7" w:rsidRDefault="00FF2CD1" w:rsidP="00641F06">
      <w:pPr>
        <w:spacing w:line="360" w:lineRule="auto"/>
        <w:rPr>
          <w:rFonts w:asciiTheme="minorHAnsi" w:hAnsiTheme="minorHAnsi" w:cstheme="minorHAnsi"/>
          <w:b/>
        </w:rPr>
      </w:pPr>
      <w:r w:rsidRPr="00894A7F">
        <w:rPr>
          <w:rFonts w:asciiTheme="minorHAnsi" w:hAnsiTheme="minorHAnsi" w:cstheme="minorHAnsi" w:hint="eastAsia"/>
          <w:b/>
        </w:rPr>
        <w:t>Pro</w:t>
      </w:r>
      <w:r w:rsidRPr="00894A7F">
        <w:rPr>
          <w:rFonts w:asciiTheme="minorHAnsi" w:hAnsiTheme="minorHAnsi" w:cstheme="minorHAnsi"/>
          <w:b/>
        </w:rPr>
        <w:t>posal</w:t>
      </w:r>
      <w:r w:rsidR="00D868A9">
        <w:rPr>
          <w:rFonts w:asciiTheme="minorHAnsi" w:hAnsiTheme="minorHAnsi" w:cstheme="minorHAnsi"/>
          <w:b/>
        </w:rPr>
        <w:t xml:space="preserve"> 4</w:t>
      </w:r>
      <w:r w:rsidRPr="00894A7F">
        <w:rPr>
          <w:rFonts w:asciiTheme="minorHAnsi" w:hAnsiTheme="minorHAnsi" w:cstheme="minorHAnsi"/>
          <w:b/>
        </w:rPr>
        <w:t xml:space="preserve">: No need to introduce the SNPN ID (e.g. NID) into logged </w:t>
      </w:r>
      <w:r w:rsidRPr="00894A7F">
        <w:rPr>
          <w:rFonts w:asciiTheme="minorHAnsi" w:hAnsiTheme="minorHAnsi" w:cstheme="minorHAnsi" w:hint="eastAsia"/>
          <w:b/>
        </w:rPr>
        <w:t>MDT</w:t>
      </w:r>
      <w:r w:rsidRPr="00894A7F">
        <w:rPr>
          <w:rFonts w:asciiTheme="minorHAnsi" w:hAnsiTheme="minorHAnsi" w:cstheme="minorHAnsi"/>
          <w:b/>
        </w:rPr>
        <w:t xml:space="preserve"> report.</w:t>
      </w:r>
    </w:p>
    <w:p w14:paraId="2E9A19BD" w14:textId="49BC89A8" w:rsidR="0073460E" w:rsidRPr="0073460E" w:rsidRDefault="0073460E" w:rsidP="00760058">
      <w:pPr>
        <w:spacing w:line="360" w:lineRule="auto"/>
        <w:rPr>
          <w:rFonts w:asciiTheme="minorHAnsi" w:hAnsiTheme="minorHAnsi" w:cstheme="minorHAnsi"/>
          <w:b/>
          <w:i/>
          <w:color w:val="0070C0"/>
        </w:rPr>
      </w:pPr>
      <w:r w:rsidRPr="0073460E">
        <w:rPr>
          <w:rFonts w:asciiTheme="minorHAnsi" w:hAnsiTheme="minorHAnsi" w:cstheme="minorHAnsi"/>
          <w:b/>
          <w:i/>
          <w:color w:val="0070C0"/>
        </w:rPr>
        <w:t xml:space="preserve">FFS: Introduce PNI-NPN ID (e.g., CAG ID) to logged MDT report. </w:t>
      </w:r>
    </w:p>
    <w:p w14:paraId="6AE2E80B" w14:textId="5C512493" w:rsidR="00BA09D9" w:rsidRPr="00BA4DB7" w:rsidRDefault="00B35B80" w:rsidP="00641F06">
      <w:pPr>
        <w:spacing w:line="360" w:lineRule="auto"/>
        <w:rPr>
          <w:rFonts w:asciiTheme="minorHAnsi" w:hAnsiTheme="minorHAnsi" w:cstheme="minorHAnsi"/>
        </w:rPr>
      </w:pPr>
      <w:r>
        <w:rPr>
          <w:rFonts w:asciiTheme="minorHAnsi" w:hAnsiTheme="minorHAnsi" w:cstheme="minorHAnsi" w:hint="eastAsia"/>
        </w:rPr>
        <w:t>In</w:t>
      </w:r>
      <w:r>
        <w:rPr>
          <w:rFonts w:asciiTheme="minorHAnsi" w:hAnsiTheme="minorHAnsi" w:cstheme="minorHAnsi"/>
        </w:rPr>
        <w:t xml:space="preserve"> last meeting, RAN2 agreed to include the CAG ID(s</w:t>
      </w:r>
      <w:r>
        <w:rPr>
          <w:rFonts w:asciiTheme="minorHAnsi" w:hAnsiTheme="minorHAnsi" w:cstheme="minorHAnsi" w:hint="eastAsia"/>
        </w:rPr>
        <w:t>)</w:t>
      </w:r>
      <w:r>
        <w:rPr>
          <w:rFonts w:asciiTheme="minorHAnsi" w:hAnsiTheme="minorHAnsi" w:cstheme="minorHAnsi"/>
        </w:rPr>
        <w:t xml:space="preserve"> in the logged MDT area configuration</w:t>
      </w:r>
      <w:r w:rsidR="001119F5">
        <w:rPr>
          <w:rFonts w:asciiTheme="minorHAnsi" w:hAnsiTheme="minorHAnsi" w:cstheme="minorHAnsi"/>
        </w:rPr>
        <w:t xml:space="preserve">. </w:t>
      </w:r>
      <w:r>
        <w:rPr>
          <w:rFonts w:asciiTheme="minorHAnsi" w:hAnsiTheme="minorHAnsi" w:cstheme="minorHAnsi"/>
        </w:rPr>
        <w:t xml:space="preserve">Based on this, </w:t>
      </w:r>
      <w:r w:rsidR="001119F5" w:rsidRPr="001119F5">
        <w:rPr>
          <w:rFonts w:asciiTheme="minorHAnsi" w:hAnsiTheme="minorHAnsi" w:cstheme="minorHAnsi"/>
        </w:rPr>
        <w:t>to assist the network to analyse the specific PNI-NPN network more accurately,</w:t>
      </w:r>
      <w:r w:rsidR="001119F5">
        <w:rPr>
          <w:rFonts w:asciiTheme="minorHAnsi" w:hAnsiTheme="minorHAnsi" w:cstheme="minorHAnsi"/>
        </w:rPr>
        <w:t xml:space="preserve"> the CAG ID can be included in the logged MDT report.</w:t>
      </w:r>
    </w:p>
    <w:p w14:paraId="6B19A9D0" w14:textId="0A14C502" w:rsidR="00685032" w:rsidRPr="005D07A8" w:rsidRDefault="00685032" w:rsidP="00685032">
      <w:pPr>
        <w:pStyle w:val="30"/>
        <w:pBdr>
          <w:top w:val="single" w:sz="4" w:space="1" w:color="auto"/>
          <w:left w:val="single" w:sz="4" w:space="4" w:color="auto"/>
          <w:bottom w:val="single" w:sz="4" w:space="1" w:color="auto"/>
          <w:right w:val="single" w:sz="4" w:space="4" w:color="auto"/>
        </w:pBdr>
        <w:spacing w:after="0"/>
        <w:ind w:left="0"/>
        <w:contextualSpacing w:val="0"/>
        <w:rPr>
          <w:rFonts w:ascii="Calibri" w:hAnsi="Calibri" w:cs="Calibri"/>
          <w:bCs/>
          <w:color w:val="008000"/>
          <w:sz w:val="22"/>
          <w:szCs w:val="22"/>
        </w:rPr>
      </w:pPr>
      <w:r w:rsidRPr="005D07A8">
        <w:rPr>
          <w:rFonts w:ascii="Calibri" w:hAnsi="Calibri" w:cs="Calibri"/>
          <w:bCs/>
          <w:color w:val="008000"/>
          <w:sz w:val="22"/>
          <w:szCs w:val="22"/>
        </w:rPr>
        <w:t>The use cases RAN3 should support are:</w:t>
      </w:r>
    </w:p>
    <w:p w14:paraId="52946E72" w14:textId="77777777" w:rsidR="00685032" w:rsidRPr="005D07A8" w:rsidRDefault="00685032" w:rsidP="00685032">
      <w:pPr>
        <w:pStyle w:val="30"/>
        <w:pBdr>
          <w:top w:val="single" w:sz="4" w:space="1" w:color="auto"/>
          <w:left w:val="single" w:sz="4" w:space="4" w:color="auto"/>
          <w:bottom w:val="single" w:sz="4" w:space="1" w:color="auto"/>
          <w:right w:val="single" w:sz="4" w:space="4" w:color="auto"/>
        </w:pBdr>
        <w:spacing w:after="0"/>
        <w:ind w:left="0"/>
        <w:contextualSpacing w:val="0"/>
        <w:rPr>
          <w:rFonts w:ascii="Calibri" w:hAnsi="Calibri" w:cs="Calibri"/>
          <w:bCs/>
          <w:color w:val="008000"/>
          <w:sz w:val="22"/>
          <w:szCs w:val="22"/>
        </w:rPr>
      </w:pPr>
      <w:r w:rsidRPr="005D07A8">
        <w:rPr>
          <w:rFonts w:ascii="Calibri" w:hAnsi="Calibri" w:cs="Calibri"/>
          <w:bCs/>
          <w:color w:val="008000"/>
          <w:sz w:val="22"/>
          <w:szCs w:val="22"/>
        </w:rPr>
        <w:t xml:space="preserve">Use Case 1: Enhanced area scope information should allow collection of MDT measurements in specific PNI-NPNs, i.e. MDT measurements should be collected only within specific CAGs. </w:t>
      </w:r>
    </w:p>
    <w:p w14:paraId="21C9B344" w14:textId="6D3ED681" w:rsidR="00685032" w:rsidRPr="005D07A8" w:rsidRDefault="00685032" w:rsidP="00685032">
      <w:pPr>
        <w:pStyle w:val="30"/>
        <w:pBdr>
          <w:top w:val="single" w:sz="4" w:space="1" w:color="auto"/>
          <w:left w:val="single" w:sz="4" w:space="4" w:color="auto"/>
          <w:bottom w:val="single" w:sz="4" w:space="1" w:color="auto"/>
          <w:right w:val="single" w:sz="4" w:space="4" w:color="auto"/>
        </w:pBdr>
        <w:spacing w:after="0"/>
        <w:ind w:left="0"/>
        <w:contextualSpacing w:val="0"/>
        <w:rPr>
          <w:rFonts w:ascii="Calibri" w:hAnsi="Calibri" w:cs="Calibri"/>
          <w:bCs/>
          <w:color w:val="008000"/>
          <w:sz w:val="22"/>
          <w:szCs w:val="22"/>
        </w:rPr>
      </w:pPr>
      <w:r w:rsidRPr="005D07A8">
        <w:rPr>
          <w:rFonts w:ascii="Calibri" w:hAnsi="Calibri" w:cs="Calibri"/>
          <w:bCs/>
          <w:color w:val="008000"/>
          <w:sz w:val="22"/>
          <w:szCs w:val="22"/>
        </w:rPr>
        <w:t xml:space="preserve">Use Case 2: Enhanced area scope information should allow collection of MDT measurements both in specific PNI-NPNs (i.e. in specific CAGs) and in public network areas (e.g. specific PN cells, TAIs, etc.). </w:t>
      </w:r>
    </w:p>
    <w:p w14:paraId="1D8790ED" w14:textId="2B165A77" w:rsidR="00685032" w:rsidRPr="005D07A8" w:rsidRDefault="00685032" w:rsidP="00685032">
      <w:pPr>
        <w:pStyle w:val="30"/>
        <w:pBdr>
          <w:top w:val="single" w:sz="4" w:space="1" w:color="auto"/>
          <w:left w:val="single" w:sz="4" w:space="4" w:color="auto"/>
          <w:bottom w:val="single" w:sz="4" w:space="1" w:color="auto"/>
          <w:right w:val="single" w:sz="4" w:space="4" w:color="auto"/>
        </w:pBdr>
        <w:spacing w:after="0"/>
        <w:ind w:left="0"/>
        <w:contextualSpacing w:val="0"/>
        <w:rPr>
          <w:rFonts w:ascii="Calibri" w:hAnsi="Calibri" w:cs="Calibri"/>
          <w:bCs/>
          <w:color w:val="008000"/>
          <w:sz w:val="22"/>
          <w:szCs w:val="22"/>
        </w:rPr>
      </w:pPr>
      <w:r w:rsidRPr="005D07A8">
        <w:rPr>
          <w:rFonts w:ascii="Calibri" w:hAnsi="Calibri" w:cs="Calibri"/>
          <w:bCs/>
          <w:color w:val="008000"/>
          <w:sz w:val="22"/>
          <w:szCs w:val="22"/>
        </w:rPr>
        <w:t>Agree to the addition of a CAG list inside and outside the current choice structure for the MDT Area Scope.</w:t>
      </w:r>
    </w:p>
    <w:p w14:paraId="0205F58F" w14:textId="5A7BE9E2" w:rsidR="00F77EB6" w:rsidRPr="002664CB" w:rsidRDefault="00657E8E" w:rsidP="00641F06">
      <w:pPr>
        <w:spacing w:line="360" w:lineRule="auto"/>
        <w:rPr>
          <w:rFonts w:asciiTheme="minorHAnsi" w:hAnsiTheme="minorHAnsi" w:cstheme="minorHAnsi"/>
          <w:b/>
          <w:i/>
          <w:color w:val="0070C0"/>
        </w:rPr>
      </w:pPr>
      <w:r>
        <w:rPr>
          <w:rFonts w:asciiTheme="minorHAnsi" w:hAnsiTheme="minorHAnsi" w:cstheme="minorHAnsi"/>
          <w:b/>
        </w:rPr>
        <w:t>Proposal</w:t>
      </w:r>
      <w:r w:rsidR="00D868A9">
        <w:rPr>
          <w:rFonts w:asciiTheme="minorHAnsi" w:hAnsiTheme="minorHAnsi" w:cstheme="minorHAnsi"/>
          <w:b/>
        </w:rPr>
        <w:t xml:space="preserve"> </w:t>
      </w:r>
      <w:r w:rsidR="0005317C">
        <w:rPr>
          <w:rFonts w:asciiTheme="minorHAnsi" w:hAnsiTheme="minorHAnsi" w:cstheme="minorHAnsi"/>
          <w:b/>
        </w:rPr>
        <w:t>5</w:t>
      </w:r>
      <w:r>
        <w:rPr>
          <w:rFonts w:asciiTheme="minorHAnsi" w:hAnsiTheme="minorHAnsi" w:cstheme="minorHAnsi"/>
          <w:b/>
        </w:rPr>
        <w:t>:</w:t>
      </w:r>
      <w:r w:rsidRPr="00BA4DB7">
        <w:rPr>
          <w:rFonts w:asciiTheme="minorHAnsi" w:hAnsiTheme="minorHAnsi" w:cstheme="minorHAnsi"/>
          <w:b/>
        </w:rPr>
        <w:t xml:space="preserve"> RAN2 agrees to introduce the CAG ID into the logged MDT </w:t>
      </w:r>
      <w:r>
        <w:rPr>
          <w:rFonts w:asciiTheme="minorHAnsi" w:hAnsiTheme="minorHAnsi" w:cstheme="minorHAnsi"/>
          <w:b/>
        </w:rPr>
        <w:t>report</w:t>
      </w:r>
      <w:r w:rsidRPr="00BA4DB7">
        <w:rPr>
          <w:rFonts w:asciiTheme="minorHAnsi" w:hAnsiTheme="minorHAnsi" w:cstheme="minorHAnsi"/>
          <w:b/>
        </w:rPr>
        <w:t>.</w:t>
      </w:r>
    </w:p>
    <w:p w14:paraId="3EBC9E2B" w14:textId="71288CFC" w:rsidR="001D2B67" w:rsidRDefault="009C2B31" w:rsidP="001D2B67">
      <w:pPr>
        <w:pStyle w:val="1"/>
        <w:numPr>
          <w:ilvl w:val="1"/>
          <w:numId w:val="1"/>
        </w:numPr>
      </w:pPr>
      <w:r>
        <w:t>Other issues</w:t>
      </w:r>
    </w:p>
    <w:p w14:paraId="5F4E3B0E" w14:textId="53288058" w:rsidR="00433D42" w:rsidRPr="00695E1A" w:rsidRDefault="00433D42" w:rsidP="00433D42">
      <w:pPr>
        <w:spacing w:line="360" w:lineRule="auto"/>
        <w:rPr>
          <w:rFonts w:asciiTheme="minorHAnsi" w:hAnsiTheme="minorHAnsi" w:cstheme="minorHAnsi"/>
          <w:b/>
          <w:i/>
          <w:color w:val="0070C0"/>
        </w:rPr>
      </w:pPr>
      <w:r w:rsidRPr="00695E1A">
        <w:rPr>
          <w:rFonts w:asciiTheme="minorHAnsi" w:hAnsiTheme="minorHAnsi" w:cstheme="minorHAnsi"/>
          <w:b/>
          <w:i/>
          <w:color w:val="0070C0"/>
        </w:rPr>
        <w:t>FFS: Discuss whether to introduce of new NPN specific variables for PNI-NPNs.</w:t>
      </w:r>
    </w:p>
    <w:p w14:paraId="5025F200" w14:textId="77777777" w:rsidR="00F719FB" w:rsidRPr="00695E1A" w:rsidRDefault="00433D42" w:rsidP="002746EA">
      <w:pPr>
        <w:spacing w:line="360" w:lineRule="auto"/>
        <w:rPr>
          <w:rFonts w:asciiTheme="minorHAnsi" w:hAnsiTheme="minorHAnsi" w:cstheme="minorHAnsi"/>
          <w:b/>
          <w:i/>
          <w:color w:val="0070C0"/>
        </w:rPr>
      </w:pPr>
      <w:r w:rsidRPr="00695E1A">
        <w:rPr>
          <w:rFonts w:asciiTheme="minorHAnsi" w:hAnsiTheme="minorHAnsi" w:cstheme="minorHAnsi"/>
          <w:b/>
          <w:i/>
          <w:color w:val="0070C0"/>
        </w:rPr>
        <w:t>FFS: Discuss whether to introduce of new NPN specific variables for SNPNs.</w:t>
      </w:r>
    </w:p>
    <w:p w14:paraId="738EBF1D" w14:textId="7024CDD6" w:rsidR="00905C1D" w:rsidRPr="00BA4DB7" w:rsidRDefault="00905C1D" w:rsidP="002746EA">
      <w:pPr>
        <w:spacing w:line="360" w:lineRule="auto"/>
        <w:rPr>
          <w:rFonts w:asciiTheme="minorHAnsi" w:hAnsiTheme="minorHAnsi" w:cstheme="minorHAnsi"/>
        </w:rPr>
      </w:pPr>
      <w:r w:rsidRPr="00BA4DB7">
        <w:rPr>
          <w:rFonts w:asciiTheme="minorHAnsi" w:hAnsiTheme="minorHAnsi" w:cstheme="minorHAnsi"/>
        </w:rPr>
        <w:t xml:space="preserve">For the RLF/HOF report, </w:t>
      </w:r>
      <w:r w:rsidR="00E44181" w:rsidRPr="00BA4DB7">
        <w:rPr>
          <w:rFonts w:asciiTheme="minorHAnsi" w:hAnsiTheme="minorHAnsi" w:cstheme="minorHAnsi"/>
        </w:rPr>
        <w:t>every time when</w:t>
      </w:r>
      <w:r w:rsidRPr="00BA4DB7">
        <w:rPr>
          <w:rFonts w:asciiTheme="minorHAnsi" w:hAnsiTheme="minorHAnsi" w:cstheme="minorHAnsi"/>
        </w:rPr>
        <w:t xml:space="preserve"> UE initiates the RLF information recording, UE will clear the information included in </w:t>
      </w:r>
      <w:r w:rsidRPr="00BA4DB7">
        <w:rPr>
          <w:rFonts w:asciiTheme="minorHAnsi" w:hAnsiTheme="minorHAnsi" w:cstheme="minorHAnsi"/>
          <w:i/>
        </w:rPr>
        <w:t>VarRLF-Report,</w:t>
      </w:r>
      <w:r w:rsidRPr="00BA4DB7">
        <w:rPr>
          <w:rFonts w:asciiTheme="minorHAnsi" w:hAnsiTheme="minorHAnsi" w:cstheme="minorHAnsi"/>
        </w:rPr>
        <w:t xml:space="preserve"> as quoted below</w:t>
      </w:r>
      <w:r w:rsidR="004E49EB">
        <w:rPr>
          <w:rFonts w:asciiTheme="minorHAnsi" w:hAnsiTheme="minorHAnsi" w:cstheme="minorHAnsi"/>
        </w:rPr>
        <w:t xml:space="preserve"> [2]</w:t>
      </w:r>
      <w:r w:rsidRPr="00BA4DB7">
        <w:rPr>
          <w:rFonts w:asciiTheme="minorHAnsi" w:hAnsiTheme="minorHAnsi" w:cstheme="minorHAnsi"/>
        </w:rPr>
        <w:t>.</w:t>
      </w:r>
    </w:p>
    <w:p w14:paraId="6196C63C" w14:textId="77777777" w:rsidR="00905C1D" w:rsidRPr="00BA4DB7" w:rsidRDefault="00905C1D" w:rsidP="00905C1D">
      <w:pPr>
        <w:pBdr>
          <w:top w:val="single" w:sz="4" w:space="1" w:color="auto"/>
          <w:left w:val="single" w:sz="4" w:space="4" w:color="auto"/>
          <w:bottom w:val="single" w:sz="4" w:space="1" w:color="auto"/>
          <w:right w:val="single" w:sz="4" w:space="4" w:color="auto"/>
        </w:pBdr>
        <w:spacing w:line="240" w:lineRule="auto"/>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 xml:space="preserve">The UE shall </w:t>
      </w:r>
      <w:r w:rsidRPr="00BA4DB7">
        <w:rPr>
          <w:rFonts w:asciiTheme="minorHAnsi" w:hAnsiTheme="minorHAnsi" w:cstheme="minorHAnsi"/>
          <w:szCs w:val="22"/>
        </w:rPr>
        <w:t>determine the content</w:t>
      </w:r>
      <w:r w:rsidRPr="00BA4DB7">
        <w:rPr>
          <w:rFonts w:asciiTheme="minorHAnsi" w:eastAsia="Times New Roman" w:hAnsiTheme="minorHAnsi" w:cstheme="minorHAnsi"/>
          <w:szCs w:val="22"/>
          <w:lang w:eastAsia="ja-JP"/>
        </w:rPr>
        <w:t xml:space="preserve"> in the </w:t>
      </w:r>
      <w:r w:rsidRPr="00BA4DB7">
        <w:rPr>
          <w:rFonts w:asciiTheme="minorHAnsi" w:eastAsia="Times New Roman" w:hAnsiTheme="minorHAnsi" w:cstheme="minorHAnsi"/>
          <w:i/>
          <w:szCs w:val="22"/>
          <w:lang w:eastAsia="ja-JP"/>
        </w:rPr>
        <w:t>VarRLF-Report</w:t>
      </w:r>
      <w:r w:rsidRPr="00BA4DB7">
        <w:rPr>
          <w:rFonts w:asciiTheme="minorHAnsi" w:eastAsia="Times New Roman" w:hAnsiTheme="minorHAnsi" w:cstheme="minorHAnsi"/>
          <w:szCs w:val="22"/>
          <w:lang w:eastAsia="ja-JP"/>
        </w:rPr>
        <w:t xml:space="preserve"> as follows:</w:t>
      </w:r>
    </w:p>
    <w:p w14:paraId="703FC3FC" w14:textId="77777777" w:rsidR="00905C1D" w:rsidRPr="00BA4DB7" w:rsidRDefault="00905C1D" w:rsidP="00905C1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rPr>
      </w:pPr>
      <w:r w:rsidRPr="00BA4DB7">
        <w:rPr>
          <w:rFonts w:asciiTheme="minorHAnsi" w:eastAsia="Times New Roman" w:hAnsiTheme="minorHAnsi" w:cstheme="minorHAnsi"/>
          <w:szCs w:val="22"/>
        </w:rPr>
        <w:t>1&gt;</w:t>
      </w:r>
      <w:r w:rsidRPr="00BA4DB7">
        <w:rPr>
          <w:rFonts w:asciiTheme="minorHAnsi" w:eastAsia="Times New Roman" w:hAnsiTheme="minorHAnsi" w:cstheme="minorHAnsi"/>
          <w:szCs w:val="22"/>
        </w:rPr>
        <w:tab/>
      </w:r>
      <w:r w:rsidRPr="00BA4DB7">
        <w:rPr>
          <w:rFonts w:asciiTheme="minorHAnsi" w:eastAsia="Times New Roman" w:hAnsiTheme="minorHAnsi" w:cstheme="minorHAnsi"/>
          <w:szCs w:val="22"/>
          <w:lang w:eastAsia="ja-JP"/>
        </w:rPr>
        <w:t xml:space="preserve">clear the information included in </w:t>
      </w:r>
      <w:r w:rsidRPr="00BA4DB7">
        <w:rPr>
          <w:rFonts w:asciiTheme="minorHAnsi" w:eastAsia="Times New Roman" w:hAnsiTheme="minorHAnsi" w:cstheme="minorHAnsi"/>
          <w:i/>
          <w:szCs w:val="22"/>
          <w:lang w:eastAsia="ja-JP"/>
        </w:rPr>
        <w:t>VarRLF-Report</w:t>
      </w:r>
      <w:r w:rsidRPr="00BA4DB7">
        <w:rPr>
          <w:rFonts w:asciiTheme="minorHAnsi" w:eastAsia="Times New Roman" w:hAnsiTheme="minorHAnsi" w:cstheme="minorHAnsi"/>
          <w:szCs w:val="22"/>
          <w:lang w:eastAsia="ja-JP"/>
        </w:rPr>
        <w:t>, if any;</w:t>
      </w:r>
    </w:p>
    <w:p w14:paraId="594E92BB" w14:textId="77777777" w:rsidR="00905C1D" w:rsidRPr="00BA4DB7" w:rsidRDefault="00905C1D" w:rsidP="00905C1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rPr>
        <w:t>1&gt;</w:t>
      </w:r>
      <w:r w:rsidRPr="00BA4DB7">
        <w:rPr>
          <w:rFonts w:asciiTheme="minorHAnsi" w:eastAsia="Times New Roman" w:hAnsiTheme="minorHAnsi" w:cstheme="minorHAnsi"/>
          <w:szCs w:val="22"/>
        </w:rPr>
        <w:tab/>
      </w:r>
      <w:r w:rsidRPr="00BA4DB7">
        <w:rPr>
          <w:rFonts w:asciiTheme="minorHAnsi" w:eastAsia="Times New Roman" w:hAnsiTheme="minorHAnsi" w:cstheme="minorHAnsi"/>
          <w:szCs w:val="22"/>
          <w:lang w:eastAsia="ja-JP"/>
        </w:rPr>
        <w:t xml:space="preserve">set the </w:t>
      </w:r>
      <w:r w:rsidRPr="00BA4DB7">
        <w:rPr>
          <w:rFonts w:asciiTheme="minorHAnsi" w:eastAsia="Times New Roman" w:hAnsiTheme="minorHAnsi" w:cstheme="minorHAnsi"/>
          <w:i/>
          <w:szCs w:val="22"/>
          <w:lang w:eastAsia="ja-JP"/>
        </w:rPr>
        <w:t xml:space="preserve">plmn-IdentityList </w:t>
      </w:r>
      <w:r w:rsidRPr="00BA4DB7">
        <w:rPr>
          <w:rFonts w:asciiTheme="minorHAnsi" w:eastAsia="Times New Roman" w:hAnsiTheme="minorHAnsi" w:cstheme="minorHAnsi"/>
          <w:szCs w:val="22"/>
          <w:lang w:eastAsia="ja-JP"/>
        </w:rPr>
        <w:t>to include the list of EPLMNs stored by the UE (i.e. includes the RPLMN);</w:t>
      </w:r>
    </w:p>
    <w:p w14:paraId="44F7F646" w14:textId="07A94CEA" w:rsidR="006E2CC1" w:rsidRPr="00BA4DB7" w:rsidRDefault="006E2CC1" w:rsidP="002746EA">
      <w:pPr>
        <w:spacing w:line="360" w:lineRule="auto"/>
        <w:rPr>
          <w:rFonts w:asciiTheme="minorHAnsi" w:hAnsiTheme="minorHAnsi" w:cstheme="minorHAnsi"/>
          <w:lang w:val="en-US"/>
        </w:rPr>
      </w:pPr>
      <w:r w:rsidRPr="00BA4DB7">
        <w:rPr>
          <w:rFonts w:asciiTheme="minorHAnsi" w:hAnsiTheme="minorHAnsi" w:cstheme="minorHAnsi"/>
          <w:lang w:val="en-US"/>
        </w:rPr>
        <w:t>As for the logged MDT, when the UE switches between PLMN and SNPN, it needs to deregister from the old network first. In this case, the logged MDT configuration and the logged measurements information for the old network in UE variables will be deleted, allowing the UE to record new ones for the new network, as specified in TS 38.331 quoted below. In the case of switching between PLMN and PNI-NPN, if they are the equivalent networks and in the MDT PLMN list (if any), the logging information in both PLMN and PNI-NPN will be reported to the same TCE, and there is no need to have separate UE variables for this case. Otherwise, the UE variables will be cleared upon receiving the new logged MDT configurations, as specified in TS 37.320 quoted below.</w:t>
      </w:r>
    </w:p>
    <w:p w14:paraId="2278C0EA" w14:textId="5A38B273" w:rsidR="00AC1C5B" w:rsidRPr="00BA4DB7" w:rsidRDefault="00AC1C5B" w:rsidP="00CC4436">
      <w:pPr>
        <w:pBdr>
          <w:top w:val="single" w:sz="4" w:space="1" w:color="auto"/>
          <w:left w:val="single" w:sz="4" w:space="4" w:color="auto"/>
          <w:bottom w:val="single" w:sz="4" w:space="1" w:color="auto"/>
          <w:right w:val="single" w:sz="4" w:space="4" w:color="auto"/>
        </w:pBdr>
        <w:rPr>
          <w:rFonts w:asciiTheme="minorHAnsi" w:eastAsiaTheme="minorEastAsia" w:hAnsiTheme="minorHAnsi" w:cstheme="minorHAnsi"/>
          <w:b/>
          <w:sz w:val="24"/>
        </w:rPr>
      </w:pPr>
      <w:r w:rsidRPr="00BA4DB7">
        <w:rPr>
          <w:rFonts w:asciiTheme="minorHAnsi" w:eastAsiaTheme="minorEastAsia" w:hAnsiTheme="minorHAnsi" w:cstheme="minorHAnsi"/>
          <w:b/>
          <w:sz w:val="24"/>
        </w:rPr>
        <w:t>TS 38.331</w:t>
      </w:r>
    </w:p>
    <w:p w14:paraId="0A17572C" w14:textId="01A1424A" w:rsidR="004E5F41" w:rsidRPr="00BA4DB7" w:rsidRDefault="004E5F41" w:rsidP="004E5F41">
      <w:pPr>
        <w:pBdr>
          <w:top w:val="single" w:sz="4" w:space="1" w:color="auto"/>
          <w:left w:val="single" w:sz="4" w:space="4" w:color="auto"/>
          <w:bottom w:val="single" w:sz="4" w:space="1" w:color="auto"/>
          <w:right w:val="single" w:sz="4" w:space="4" w:color="auto"/>
        </w:pBdr>
        <w:spacing w:after="180" w:line="240" w:lineRule="auto"/>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 xml:space="preserve">The UE shall initiate the procedure upon receiving a logged measurement configuration in another RAT. The UE shall also initiate the procedure </w:t>
      </w:r>
      <w:r w:rsidRPr="00BA4DB7">
        <w:rPr>
          <w:rFonts w:asciiTheme="minorHAnsi" w:hAnsiTheme="minorHAnsi" w:cstheme="minorHAnsi"/>
          <w:szCs w:val="22"/>
          <w:lang w:eastAsia="ja-JP"/>
        </w:rPr>
        <w:t>upon power off or upon deregistration.</w:t>
      </w:r>
    </w:p>
    <w:p w14:paraId="3C77DFDE" w14:textId="77777777" w:rsidR="004E5F41" w:rsidRPr="00BA4DB7" w:rsidRDefault="004E5F41" w:rsidP="004E5F41">
      <w:pPr>
        <w:pBdr>
          <w:top w:val="single" w:sz="4" w:space="1" w:color="auto"/>
          <w:left w:val="single" w:sz="4" w:space="4" w:color="auto"/>
          <w:bottom w:val="single" w:sz="4" w:space="1" w:color="auto"/>
          <w:right w:val="single" w:sz="4" w:space="4" w:color="auto"/>
        </w:pBdr>
        <w:spacing w:after="180" w:line="240" w:lineRule="auto"/>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The UE shall:</w:t>
      </w:r>
    </w:p>
    <w:p w14:paraId="5DD419EB" w14:textId="77777777" w:rsidR="004E5F41" w:rsidRPr="00BA4DB7" w:rsidRDefault="004E5F41" w:rsidP="004E5F41">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1&gt;</w:t>
      </w:r>
      <w:r w:rsidRPr="00BA4DB7">
        <w:rPr>
          <w:rFonts w:asciiTheme="minorHAnsi" w:eastAsia="Times New Roman" w:hAnsiTheme="minorHAnsi" w:cstheme="minorHAnsi"/>
          <w:szCs w:val="22"/>
          <w:lang w:eastAsia="ja-JP"/>
        </w:rPr>
        <w:tab/>
        <w:t>stop timer T330, if running;</w:t>
      </w:r>
    </w:p>
    <w:p w14:paraId="2CF33725" w14:textId="46D48421" w:rsidR="004E5F41" w:rsidRPr="00BA4DB7" w:rsidRDefault="004E5F41" w:rsidP="004E5F41">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1&gt;</w:t>
      </w:r>
      <w:r w:rsidRPr="00BA4DB7">
        <w:rPr>
          <w:rFonts w:asciiTheme="minorHAnsi" w:eastAsia="Times New Roman" w:hAnsiTheme="minorHAnsi" w:cstheme="minorHAnsi"/>
          <w:szCs w:val="22"/>
          <w:lang w:eastAsia="ja-JP"/>
        </w:rPr>
        <w:tab/>
        <w:t xml:space="preserve">if stored, discard the logged measurement configuration as well as the logged measurement information, i.e. release the UE variables </w:t>
      </w:r>
      <w:r w:rsidRPr="00BA4DB7">
        <w:rPr>
          <w:rFonts w:asciiTheme="minorHAnsi" w:eastAsia="Times New Roman" w:hAnsiTheme="minorHAnsi" w:cstheme="minorHAnsi"/>
          <w:i/>
          <w:szCs w:val="22"/>
          <w:lang w:eastAsia="ja-JP"/>
        </w:rPr>
        <w:t>VarLogMeasConfig</w:t>
      </w:r>
      <w:r w:rsidRPr="00BA4DB7">
        <w:rPr>
          <w:rFonts w:asciiTheme="minorHAnsi" w:eastAsia="Times New Roman" w:hAnsiTheme="minorHAnsi" w:cstheme="minorHAnsi"/>
          <w:szCs w:val="22"/>
          <w:lang w:eastAsia="ja-JP"/>
        </w:rPr>
        <w:t xml:space="preserve"> and </w:t>
      </w:r>
      <w:r w:rsidRPr="00BA4DB7">
        <w:rPr>
          <w:rFonts w:asciiTheme="minorHAnsi" w:eastAsia="Times New Roman" w:hAnsiTheme="minorHAnsi" w:cstheme="minorHAnsi"/>
          <w:i/>
          <w:szCs w:val="22"/>
          <w:lang w:eastAsia="ja-JP"/>
        </w:rPr>
        <w:t>VarLogMeasReport</w:t>
      </w:r>
      <w:r w:rsidRPr="00BA4DB7">
        <w:rPr>
          <w:rFonts w:asciiTheme="minorHAnsi" w:eastAsia="Times New Roman" w:hAnsiTheme="minorHAnsi" w:cstheme="minorHAnsi"/>
          <w:szCs w:val="22"/>
          <w:lang w:eastAsia="ja-JP"/>
        </w:rPr>
        <w:t>.</w:t>
      </w:r>
    </w:p>
    <w:p w14:paraId="2E11F35D" w14:textId="77777777" w:rsidR="00CC4436" w:rsidRPr="00BA4DB7" w:rsidRDefault="00CC4436" w:rsidP="00CC4436">
      <w:pPr>
        <w:pBdr>
          <w:top w:val="single" w:sz="4" w:space="1" w:color="auto"/>
          <w:left w:val="single" w:sz="4" w:space="4" w:color="auto"/>
          <w:bottom w:val="single" w:sz="4" w:space="1" w:color="auto"/>
          <w:right w:val="single" w:sz="4" w:space="4" w:color="auto"/>
        </w:pBdr>
        <w:rPr>
          <w:rFonts w:asciiTheme="minorHAnsi" w:eastAsiaTheme="minorEastAsia" w:hAnsiTheme="minorHAnsi" w:cstheme="minorHAnsi"/>
          <w:b/>
        </w:rPr>
      </w:pPr>
      <w:r w:rsidRPr="00BA4DB7">
        <w:rPr>
          <w:rFonts w:asciiTheme="minorHAnsi" w:eastAsiaTheme="minorEastAsia" w:hAnsiTheme="minorHAnsi" w:cstheme="minorHAnsi"/>
          <w:b/>
          <w:sz w:val="24"/>
        </w:rPr>
        <w:t>TS 37.320</w:t>
      </w:r>
      <w:r w:rsidRPr="00BA4DB7">
        <w:rPr>
          <w:rFonts w:asciiTheme="minorHAnsi" w:eastAsiaTheme="minorEastAsia" w:hAnsiTheme="minorHAnsi" w:cstheme="minorHAnsi"/>
          <w:b/>
        </w:rPr>
        <w:t>:</w:t>
      </w:r>
    </w:p>
    <w:p w14:paraId="3BC3DDB5" w14:textId="01B20889" w:rsidR="00CC4436" w:rsidRPr="00BA4DB7" w:rsidRDefault="00CC4436" w:rsidP="00CC4436">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lang w:val="en-US"/>
        </w:rPr>
      </w:pPr>
      <w:r w:rsidRPr="00BA4DB7">
        <w:rPr>
          <w:rFonts w:asciiTheme="minorHAnsi" w:hAnsiTheme="minorHAnsi" w:cstheme="minorHAnsi"/>
        </w:rPr>
        <w:t>In case the new PLMN that does not belong to the MDT PLMN list provides a logged measurement configuration any previously configured logged measurement configuration and corresponding log are cleared and overwritten without being retrieved.</w:t>
      </w:r>
    </w:p>
    <w:p w14:paraId="1E071074" w14:textId="77777777" w:rsidR="001D6C41" w:rsidRPr="00BA4DB7" w:rsidRDefault="001D6C41" w:rsidP="00EB2903">
      <w:pPr>
        <w:spacing w:line="360" w:lineRule="auto"/>
        <w:rPr>
          <w:rFonts w:asciiTheme="minorHAnsi" w:hAnsiTheme="minorHAnsi" w:cstheme="minorHAnsi"/>
          <w:lang w:val="en-US"/>
        </w:rPr>
      </w:pPr>
      <w:r w:rsidRPr="00BA4DB7">
        <w:rPr>
          <w:rFonts w:asciiTheme="minorHAnsi" w:hAnsiTheme="minorHAnsi" w:cstheme="minorHAnsi"/>
          <w:lang w:val="en-US"/>
        </w:rPr>
        <w:t>Based on the analysis above, when the UE switches between NPN and PLMN, there is no co-existence issue for logging. Therefore, there is no need to introduce new NPN-specific variables for SNPN or PNI-NPN.</w:t>
      </w:r>
    </w:p>
    <w:p w14:paraId="1A43B41C" w14:textId="76B818C6" w:rsidR="00380AF3" w:rsidRDefault="00380AF3" w:rsidP="00EB2903">
      <w:pPr>
        <w:spacing w:line="360" w:lineRule="auto"/>
        <w:rPr>
          <w:rFonts w:asciiTheme="minorHAnsi" w:hAnsiTheme="minorHAnsi" w:cstheme="minorHAnsi"/>
          <w:b/>
        </w:rPr>
      </w:pPr>
      <w:r w:rsidRPr="00BA4DB7">
        <w:rPr>
          <w:rFonts w:asciiTheme="minorHAnsi" w:hAnsiTheme="minorHAnsi" w:cstheme="minorHAnsi"/>
          <w:b/>
          <w:lang w:val="en-US"/>
        </w:rPr>
        <w:t>Proposal</w:t>
      </w:r>
      <w:r w:rsidR="00D868A9">
        <w:rPr>
          <w:rFonts w:asciiTheme="minorHAnsi" w:hAnsiTheme="minorHAnsi" w:cstheme="minorHAnsi"/>
          <w:b/>
          <w:lang w:val="en-US"/>
        </w:rPr>
        <w:t xml:space="preserve"> </w:t>
      </w:r>
      <w:r w:rsidR="00BA7012">
        <w:rPr>
          <w:rFonts w:asciiTheme="minorHAnsi" w:hAnsiTheme="minorHAnsi" w:cstheme="minorHAnsi"/>
          <w:b/>
          <w:lang w:val="en-US"/>
        </w:rPr>
        <w:t>6</w:t>
      </w:r>
      <w:r w:rsidRPr="00BA4DB7">
        <w:rPr>
          <w:rFonts w:asciiTheme="minorHAnsi" w:hAnsiTheme="minorHAnsi" w:cstheme="minorHAnsi"/>
          <w:b/>
          <w:lang w:val="en-US"/>
        </w:rPr>
        <w:t>: No need to</w:t>
      </w:r>
      <w:r w:rsidR="00CC76C8">
        <w:rPr>
          <w:rFonts w:asciiTheme="minorHAnsi" w:hAnsiTheme="minorHAnsi" w:cstheme="minorHAnsi"/>
          <w:b/>
          <w:lang w:val="en-US"/>
        </w:rPr>
        <w:t xml:space="preserve"> introduce</w:t>
      </w:r>
      <w:r w:rsidRPr="00BA4DB7">
        <w:rPr>
          <w:rFonts w:asciiTheme="minorHAnsi" w:hAnsiTheme="minorHAnsi" w:cstheme="minorHAnsi"/>
          <w:b/>
        </w:rPr>
        <w:t xml:space="preserve"> the new NPN specific variables for PNI-NPNs and SNPNs.</w:t>
      </w:r>
    </w:p>
    <w:p w14:paraId="15C4949A" w14:textId="6991AB14" w:rsidR="00C04190" w:rsidRPr="00C04190" w:rsidRDefault="00C04190" w:rsidP="00EB2903">
      <w:pPr>
        <w:spacing w:line="360" w:lineRule="auto"/>
        <w:rPr>
          <w:rFonts w:asciiTheme="minorHAnsi" w:hAnsiTheme="minorHAnsi" w:cstheme="minorHAnsi"/>
          <w:b/>
          <w:i/>
          <w:color w:val="0070C0"/>
        </w:rPr>
      </w:pPr>
      <w:r w:rsidRPr="00C04190">
        <w:rPr>
          <w:rFonts w:asciiTheme="minorHAnsi" w:hAnsiTheme="minorHAnsi" w:cstheme="minorHAnsi"/>
          <w:b/>
          <w:i/>
          <w:color w:val="0070C0"/>
        </w:rPr>
        <w:t xml:space="preserve">OOC indication </w:t>
      </w:r>
      <w:r w:rsidR="007721E4">
        <w:rPr>
          <w:rFonts w:asciiTheme="minorHAnsi" w:hAnsiTheme="minorHAnsi" w:cstheme="minorHAnsi"/>
          <w:b/>
          <w:i/>
          <w:color w:val="0070C0"/>
        </w:rPr>
        <w:t>for NPN</w:t>
      </w:r>
    </w:p>
    <w:p w14:paraId="4727E915" w14:textId="3F0DFCFB" w:rsidR="009C2B31" w:rsidRDefault="009C2B31" w:rsidP="00EB2903">
      <w:pPr>
        <w:spacing w:line="360" w:lineRule="auto"/>
        <w:rPr>
          <w:rFonts w:asciiTheme="minorHAnsi" w:hAnsiTheme="minorHAnsi" w:cstheme="minorHAnsi"/>
        </w:rPr>
      </w:pPr>
      <w:r w:rsidRPr="009C2B31">
        <w:rPr>
          <w:rFonts w:asciiTheme="minorHAnsi" w:hAnsiTheme="minorHAnsi" w:cstheme="minorHAnsi"/>
        </w:rPr>
        <w:t xml:space="preserve">Currently, if there is no suitable cell to camp on, UE will enter to any cell selection state, and provide the OOC indication to network (e.g. </w:t>
      </w:r>
      <w:r w:rsidRPr="00476668">
        <w:rPr>
          <w:rFonts w:asciiTheme="minorHAnsi" w:hAnsiTheme="minorHAnsi" w:cstheme="minorHAnsi"/>
          <w:i/>
        </w:rPr>
        <w:t>anyCellSelectionDetected</w:t>
      </w:r>
      <w:r w:rsidRPr="009C2B31">
        <w:rPr>
          <w:rFonts w:asciiTheme="minorHAnsi" w:hAnsiTheme="minorHAnsi" w:cstheme="minorHAnsi"/>
        </w:rPr>
        <w:t xml:space="preserve">, </w:t>
      </w:r>
      <w:r w:rsidRPr="00476668">
        <w:rPr>
          <w:rFonts w:asciiTheme="minorHAnsi" w:hAnsiTheme="minorHAnsi" w:cstheme="minorHAnsi"/>
          <w:i/>
        </w:rPr>
        <w:t>noSuitableCellFound</w:t>
      </w:r>
      <w:r w:rsidRPr="009C2B31">
        <w:rPr>
          <w:rFonts w:asciiTheme="minorHAnsi" w:hAnsiTheme="minorHAnsi" w:cstheme="minorHAnsi"/>
        </w:rPr>
        <w:t>) to identify the coverage hole. In NPN, UE operating in SNPN access mode or with CAG-only indication can only camp on the cell which belongs to SNPN or UE allowed CAG ID during the mobility in IDLE/INACTIVE/CONNECTED mode. Otherwise, UE will enter to any cell selection state. In other words, a UE may experience the out of coverage situation due to the access mode. In order to identify the coverage hole in NPN, the OOC indication should be supported for NPN</w:t>
      </w:r>
      <w:r w:rsidR="00874910">
        <w:rPr>
          <w:rFonts w:asciiTheme="minorHAnsi" w:hAnsiTheme="minorHAnsi" w:cstheme="minorHAnsi"/>
        </w:rPr>
        <w:t xml:space="preserve"> and </w:t>
      </w:r>
      <w:r w:rsidRPr="009C2B31">
        <w:rPr>
          <w:rFonts w:asciiTheme="minorHAnsi" w:hAnsiTheme="minorHAnsi" w:cstheme="minorHAnsi"/>
        </w:rPr>
        <w:t>UE can report the NPN access mode for the OOC analysis.</w:t>
      </w:r>
    </w:p>
    <w:p w14:paraId="59E95B19" w14:textId="5728CB4D" w:rsidR="00577D5D" w:rsidRDefault="00577D5D" w:rsidP="00EB2903">
      <w:pPr>
        <w:spacing w:line="360" w:lineRule="auto"/>
        <w:rPr>
          <w:rFonts w:asciiTheme="minorHAnsi" w:hAnsiTheme="minorHAnsi" w:cstheme="minorHAnsi"/>
          <w:b/>
        </w:rPr>
      </w:pPr>
      <w:r>
        <w:rPr>
          <w:rFonts w:asciiTheme="minorHAnsi" w:hAnsiTheme="minorHAnsi" w:cstheme="minorHAnsi"/>
          <w:b/>
        </w:rPr>
        <w:t>Observation</w:t>
      </w:r>
      <w:r w:rsidR="00E1165B">
        <w:rPr>
          <w:rFonts w:asciiTheme="minorHAnsi" w:hAnsiTheme="minorHAnsi" w:cstheme="minorHAnsi"/>
          <w:b/>
        </w:rPr>
        <w:t xml:space="preserve"> 2</w:t>
      </w:r>
      <w:r>
        <w:rPr>
          <w:rFonts w:asciiTheme="minorHAnsi" w:hAnsiTheme="minorHAnsi" w:cstheme="minorHAnsi"/>
          <w:b/>
        </w:rPr>
        <w:t>: UE may experience the OOC situation due to the limited access mode.</w:t>
      </w:r>
    </w:p>
    <w:p w14:paraId="50BC1A8C" w14:textId="57B37A38" w:rsidR="00C04190" w:rsidRDefault="00C04190" w:rsidP="00EB2903">
      <w:pPr>
        <w:spacing w:line="360" w:lineRule="auto"/>
        <w:rPr>
          <w:rFonts w:asciiTheme="minorHAnsi" w:hAnsiTheme="minorHAnsi" w:cstheme="minorHAnsi"/>
          <w:b/>
        </w:rPr>
      </w:pPr>
      <w:r w:rsidRPr="00C04190">
        <w:rPr>
          <w:rFonts w:asciiTheme="minorHAnsi" w:hAnsiTheme="minorHAnsi" w:cstheme="minorHAnsi"/>
          <w:b/>
        </w:rPr>
        <w:t>Proposal</w:t>
      </w:r>
      <w:r w:rsidR="00D868A9">
        <w:rPr>
          <w:rFonts w:asciiTheme="minorHAnsi" w:hAnsiTheme="minorHAnsi" w:cstheme="minorHAnsi"/>
          <w:b/>
        </w:rPr>
        <w:t xml:space="preserve"> </w:t>
      </w:r>
      <w:r w:rsidR="00BA7012">
        <w:rPr>
          <w:rFonts w:asciiTheme="minorHAnsi" w:hAnsiTheme="minorHAnsi" w:cstheme="minorHAnsi"/>
          <w:b/>
        </w:rPr>
        <w:t>7</w:t>
      </w:r>
      <w:r w:rsidRPr="00C04190">
        <w:rPr>
          <w:rFonts w:asciiTheme="minorHAnsi" w:hAnsiTheme="minorHAnsi" w:cstheme="minorHAnsi"/>
          <w:b/>
        </w:rPr>
        <w:t>: UE access mode (e.g. SNPN access mode or with CAG-only indication) can be reported to network for the OOC analysis.</w:t>
      </w:r>
    </w:p>
    <w:bookmarkEnd w:id="3"/>
    <w:bookmarkEnd w:id="4"/>
    <w:bookmarkEnd w:id="5"/>
    <w:bookmarkEnd w:id="6"/>
    <w:p w14:paraId="11260F4E" w14:textId="77777777" w:rsidR="001B23CC" w:rsidRDefault="006445BF">
      <w:pPr>
        <w:pStyle w:val="1"/>
      </w:pPr>
      <w:r>
        <w:rPr>
          <w:rFonts w:hint="eastAsia"/>
        </w:rPr>
        <w:t>Conclusions</w:t>
      </w:r>
    </w:p>
    <w:p w14:paraId="7C25D7EF" w14:textId="534E3CFB" w:rsidR="001B23CC" w:rsidRDefault="006445BF">
      <w:pPr>
        <w:rPr>
          <w:rFonts w:asciiTheme="minorHAnsi" w:hAnsiTheme="minorHAnsi" w:cstheme="minorHAnsi"/>
        </w:rPr>
      </w:pPr>
      <w:r w:rsidRPr="00CC76C8">
        <w:rPr>
          <w:rFonts w:asciiTheme="minorHAnsi" w:hAnsiTheme="minorHAnsi" w:cstheme="minorHAnsi"/>
        </w:rPr>
        <w:t xml:space="preserve">During the discussion above, we have the following </w:t>
      </w:r>
      <w:r w:rsidRPr="00CC76C8">
        <w:rPr>
          <w:rFonts w:asciiTheme="minorHAnsi" w:hAnsiTheme="minorHAnsi" w:cstheme="minorHAnsi"/>
          <w:lang w:val="en-US"/>
        </w:rPr>
        <w:t xml:space="preserve">observations and </w:t>
      </w:r>
      <w:r w:rsidRPr="00CC76C8">
        <w:rPr>
          <w:rFonts w:asciiTheme="minorHAnsi" w:hAnsiTheme="minorHAnsi" w:cstheme="minorHAnsi"/>
        </w:rPr>
        <w:t>proposals:</w:t>
      </w:r>
    </w:p>
    <w:p w14:paraId="583A1034" w14:textId="77777777" w:rsidR="00E1165B" w:rsidRPr="00BA4DB7" w:rsidRDefault="00E1165B" w:rsidP="00E1165B">
      <w:pPr>
        <w:spacing w:line="360" w:lineRule="auto"/>
        <w:rPr>
          <w:rFonts w:asciiTheme="minorHAnsi" w:hAnsiTheme="minorHAnsi" w:cstheme="minorHAnsi"/>
          <w:b/>
        </w:rPr>
      </w:pPr>
      <w:r w:rsidRPr="00BA4DB7">
        <w:rPr>
          <w:rFonts w:asciiTheme="minorHAnsi" w:hAnsiTheme="minorHAnsi" w:cstheme="minorHAnsi"/>
          <w:b/>
        </w:rPr>
        <w:t>Observation 1: In R18, RAN3 agreed to focus on the MDT measurement collection in registered SNPN.</w:t>
      </w:r>
    </w:p>
    <w:p w14:paraId="2D1CF998" w14:textId="77777777" w:rsidR="001E0624" w:rsidRDefault="001E0624" w:rsidP="001E0624">
      <w:pPr>
        <w:spacing w:line="360" w:lineRule="auto"/>
        <w:rPr>
          <w:rFonts w:asciiTheme="minorHAnsi" w:hAnsiTheme="minorHAnsi" w:cstheme="minorHAnsi"/>
          <w:b/>
        </w:rPr>
      </w:pPr>
      <w:r>
        <w:rPr>
          <w:rFonts w:asciiTheme="minorHAnsi" w:hAnsiTheme="minorHAnsi" w:cstheme="minorHAnsi"/>
          <w:b/>
        </w:rPr>
        <w:t>Observation 2: UE may experience the OOC situation due to the limited access mode.</w:t>
      </w:r>
    </w:p>
    <w:p w14:paraId="7B863DD9" w14:textId="77777777" w:rsidR="00E1165B" w:rsidRPr="001E0624" w:rsidRDefault="00E1165B">
      <w:pPr>
        <w:rPr>
          <w:rFonts w:asciiTheme="minorHAnsi" w:hAnsiTheme="minorHAnsi" w:cstheme="minorHAnsi"/>
        </w:rPr>
      </w:pPr>
    </w:p>
    <w:p w14:paraId="3170C1F3" w14:textId="77777777" w:rsidR="00BA7012" w:rsidRPr="00D868A9" w:rsidRDefault="00BA7012" w:rsidP="00BA7012">
      <w:pPr>
        <w:spacing w:line="360" w:lineRule="auto"/>
        <w:rPr>
          <w:rFonts w:asciiTheme="minorHAnsi" w:hAnsiTheme="minorHAnsi" w:cstheme="minorHAnsi"/>
          <w:b/>
          <w:lang w:val="en-US"/>
        </w:rPr>
      </w:pPr>
      <w:r w:rsidRPr="00D868A9">
        <w:rPr>
          <w:rFonts w:asciiTheme="minorHAnsi" w:hAnsiTheme="minorHAnsi" w:cstheme="minorHAnsi"/>
          <w:b/>
          <w:lang w:val="en-US"/>
        </w:rPr>
        <w:t>Proposal</w:t>
      </w:r>
      <w:r>
        <w:rPr>
          <w:rFonts w:asciiTheme="minorHAnsi" w:hAnsiTheme="minorHAnsi" w:cstheme="minorHAnsi"/>
          <w:b/>
          <w:lang w:val="en-US"/>
        </w:rPr>
        <w:t xml:space="preserve"> 1</w:t>
      </w:r>
      <w:r w:rsidRPr="00D868A9">
        <w:rPr>
          <w:rFonts w:asciiTheme="minorHAnsi" w:hAnsiTheme="minorHAnsi" w:cstheme="minorHAnsi"/>
          <w:b/>
          <w:lang w:val="en-US"/>
        </w:rPr>
        <w:t>: RAN2 agrees to introduce the CAG ID into the RLF/HOF report.</w:t>
      </w:r>
    </w:p>
    <w:p w14:paraId="5A52F63C" w14:textId="77777777" w:rsidR="00BA7012" w:rsidRPr="00F61D79" w:rsidRDefault="00BA7012" w:rsidP="00BA7012">
      <w:pPr>
        <w:spacing w:line="360" w:lineRule="auto"/>
        <w:rPr>
          <w:rFonts w:asciiTheme="minorHAnsi" w:hAnsiTheme="minorHAnsi" w:cstheme="minorHAnsi"/>
          <w:b/>
        </w:rPr>
      </w:pPr>
      <w:r w:rsidRPr="00F61D79">
        <w:rPr>
          <w:rFonts w:asciiTheme="minorHAnsi" w:hAnsiTheme="minorHAnsi" w:cstheme="minorHAnsi"/>
          <w:b/>
        </w:rPr>
        <w:t>Proposal</w:t>
      </w:r>
      <w:r>
        <w:rPr>
          <w:rFonts w:asciiTheme="minorHAnsi" w:hAnsiTheme="minorHAnsi" w:cstheme="minorHAnsi"/>
          <w:b/>
        </w:rPr>
        <w:t xml:space="preserve"> 2</w:t>
      </w:r>
      <w:r w:rsidRPr="00F61D79">
        <w:rPr>
          <w:rFonts w:asciiTheme="minorHAnsi" w:hAnsiTheme="minorHAnsi" w:cstheme="minorHAnsi"/>
          <w:b/>
        </w:rPr>
        <w:t xml:space="preserve">: Introduce one </w:t>
      </w:r>
      <w:r>
        <w:rPr>
          <w:rFonts w:asciiTheme="minorHAnsi" w:hAnsiTheme="minorHAnsi" w:cstheme="minorHAnsi"/>
          <w:b/>
        </w:rPr>
        <w:t>NID</w:t>
      </w:r>
      <w:r w:rsidRPr="00F61D79">
        <w:rPr>
          <w:rFonts w:asciiTheme="minorHAnsi" w:hAnsiTheme="minorHAnsi" w:cstheme="minorHAnsi"/>
          <w:b/>
        </w:rPr>
        <w:t xml:space="preserve"> into the RLF report</w:t>
      </w:r>
      <w:r w:rsidRPr="00F61D79">
        <w:rPr>
          <w:rFonts w:asciiTheme="minorHAnsi" w:hAnsiTheme="minorHAnsi" w:cstheme="minorHAnsi"/>
          <w:b/>
          <w:i/>
        </w:rPr>
        <w:t xml:space="preserve"> </w:t>
      </w:r>
      <w:r w:rsidRPr="00F61D79">
        <w:rPr>
          <w:rFonts w:asciiTheme="minorHAnsi" w:hAnsiTheme="minorHAnsi" w:cstheme="minorHAnsi"/>
          <w:b/>
        </w:rPr>
        <w:t>which is applied fo</w:t>
      </w:r>
      <w:r>
        <w:rPr>
          <w:rFonts w:asciiTheme="minorHAnsi" w:hAnsiTheme="minorHAnsi" w:cstheme="minorHAnsi"/>
          <w:b/>
        </w:rPr>
        <w:t xml:space="preserve">r </w:t>
      </w:r>
      <w:r w:rsidRPr="00F61D79">
        <w:rPr>
          <w:rFonts w:asciiTheme="minorHAnsi" w:hAnsiTheme="minorHAnsi" w:cstheme="minorHAnsi"/>
          <w:b/>
        </w:rPr>
        <w:t>multiple IEs, i.e.</w:t>
      </w:r>
      <w:r w:rsidRPr="00F61D79">
        <w:rPr>
          <w:rFonts w:asciiTheme="minorHAnsi" w:hAnsiTheme="minorHAnsi" w:cstheme="minorHAnsi"/>
          <w:b/>
          <w:i/>
        </w:rPr>
        <w:t xml:space="preserve"> previousPCellId-r16, failedPCellId-r16, reconnectCellId-r16, reestablishmentCellId-r16.</w:t>
      </w:r>
    </w:p>
    <w:p w14:paraId="68133A18" w14:textId="77777777" w:rsidR="007E0102" w:rsidRDefault="007E0102" w:rsidP="007E0102">
      <w:pPr>
        <w:spacing w:line="360" w:lineRule="auto"/>
        <w:rPr>
          <w:rFonts w:asciiTheme="minorHAnsi" w:hAnsiTheme="minorHAnsi" w:cstheme="minorHAnsi"/>
          <w:b/>
        </w:rPr>
      </w:pPr>
      <w:r w:rsidRPr="00BA4DB7">
        <w:rPr>
          <w:rFonts w:asciiTheme="minorHAnsi" w:hAnsiTheme="minorHAnsi" w:cstheme="minorHAnsi"/>
          <w:b/>
        </w:rPr>
        <w:t>Proposal</w:t>
      </w:r>
      <w:r>
        <w:rPr>
          <w:rFonts w:asciiTheme="minorHAnsi" w:hAnsiTheme="minorHAnsi" w:cstheme="minorHAnsi"/>
          <w:b/>
        </w:rPr>
        <w:t xml:space="preserve"> 3</w:t>
      </w:r>
      <w:r w:rsidRPr="00BA4DB7">
        <w:rPr>
          <w:rFonts w:asciiTheme="minorHAnsi" w:hAnsiTheme="minorHAnsi" w:cstheme="minorHAnsi"/>
          <w:b/>
        </w:rPr>
        <w:t xml:space="preserve">: No need to introduce the </w:t>
      </w:r>
      <w:r>
        <w:rPr>
          <w:rFonts w:asciiTheme="minorHAnsi" w:hAnsiTheme="minorHAnsi" w:cstheme="minorHAnsi"/>
          <w:b/>
        </w:rPr>
        <w:t>SNPN ID (e.g. NID)</w:t>
      </w:r>
      <w:r w:rsidRPr="00BA4DB7">
        <w:rPr>
          <w:rFonts w:asciiTheme="minorHAnsi" w:hAnsiTheme="minorHAnsi" w:cstheme="minorHAnsi"/>
          <w:b/>
        </w:rPr>
        <w:t xml:space="preserve"> into </w:t>
      </w:r>
      <w:r>
        <w:rPr>
          <w:rFonts w:asciiTheme="minorHAnsi" w:hAnsiTheme="minorHAnsi" w:cstheme="minorHAnsi"/>
          <w:b/>
        </w:rPr>
        <w:t xml:space="preserve">logged </w:t>
      </w:r>
      <w:r w:rsidRPr="00BA4DB7">
        <w:rPr>
          <w:rFonts w:asciiTheme="minorHAnsi" w:hAnsiTheme="minorHAnsi" w:cstheme="minorHAnsi"/>
          <w:b/>
        </w:rPr>
        <w:t xml:space="preserve">MDT </w:t>
      </w:r>
      <w:r>
        <w:rPr>
          <w:rFonts w:asciiTheme="minorHAnsi" w:hAnsiTheme="minorHAnsi" w:cstheme="minorHAnsi"/>
          <w:b/>
        </w:rPr>
        <w:t xml:space="preserve">area </w:t>
      </w:r>
      <w:r w:rsidRPr="00BA4DB7">
        <w:rPr>
          <w:rFonts w:asciiTheme="minorHAnsi" w:hAnsiTheme="minorHAnsi" w:cstheme="minorHAnsi"/>
          <w:b/>
        </w:rPr>
        <w:t>configuration.</w:t>
      </w:r>
    </w:p>
    <w:p w14:paraId="44A889A7" w14:textId="5C7FFD32" w:rsidR="007E0102" w:rsidRDefault="007E0102" w:rsidP="007E0102">
      <w:pPr>
        <w:spacing w:line="360" w:lineRule="auto"/>
        <w:rPr>
          <w:rFonts w:asciiTheme="minorHAnsi" w:hAnsiTheme="minorHAnsi" w:cstheme="minorHAnsi"/>
          <w:b/>
        </w:rPr>
      </w:pPr>
      <w:r w:rsidRPr="00894A7F">
        <w:rPr>
          <w:rFonts w:asciiTheme="minorHAnsi" w:hAnsiTheme="minorHAnsi" w:cstheme="minorHAnsi" w:hint="eastAsia"/>
          <w:b/>
        </w:rPr>
        <w:t>Pro</w:t>
      </w:r>
      <w:r w:rsidRPr="00894A7F">
        <w:rPr>
          <w:rFonts w:asciiTheme="minorHAnsi" w:hAnsiTheme="minorHAnsi" w:cstheme="minorHAnsi"/>
          <w:b/>
        </w:rPr>
        <w:t>posal</w:t>
      </w:r>
      <w:r>
        <w:rPr>
          <w:rFonts w:asciiTheme="minorHAnsi" w:hAnsiTheme="minorHAnsi" w:cstheme="minorHAnsi"/>
          <w:b/>
        </w:rPr>
        <w:t xml:space="preserve"> 4</w:t>
      </w:r>
      <w:r w:rsidRPr="00894A7F">
        <w:rPr>
          <w:rFonts w:asciiTheme="minorHAnsi" w:hAnsiTheme="minorHAnsi" w:cstheme="minorHAnsi"/>
          <w:b/>
        </w:rPr>
        <w:t xml:space="preserve">: No need to introduce the SNPN ID (e.g. NID) into logged </w:t>
      </w:r>
      <w:r w:rsidRPr="00894A7F">
        <w:rPr>
          <w:rFonts w:asciiTheme="minorHAnsi" w:hAnsiTheme="minorHAnsi" w:cstheme="minorHAnsi" w:hint="eastAsia"/>
          <w:b/>
        </w:rPr>
        <w:t>MDT</w:t>
      </w:r>
      <w:r w:rsidRPr="00894A7F">
        <w:rPr>
          <w:rFonts w:asciiTheme="minorHAnsi" w:hAnsiTheme="minorHAnsi" w:cstheme="minorHAnsi"/>
          <w:b/>
        </w:rPr>
        <w:t xml:space="preserve"> report.</w:t>
      </w:r>
    </w:p>
    <w:p w14:paraId="43C929BA" w14:textId="77777777" w:rsidR="00BF5D93" w:rsidRPr="002664CB" w:rsidRDefault="00BF5D93" w:rsidP="00BF5D93">
      <w:pPr>
        <w:spacing w:line="360" w:lineRule="auto"/>
        <w:rPr>
          <w:rFonts w:asciiTheme="minorHAnsi" w:hAnsiTheme="minorHAnsi" w:cstheme="minorHAnsi"/>
          <w:b/>
          <w:i/>
          <w:color w:val="0070C0"/>
        </w:rPr>
      </w:pPr>
      <w:r>
        <w:rPr>
          <w:rFonts w:asciiTheme="minorHAnsi" w:hAnsiTheme="minorHAnsi" w:cstheme="minorHAnsi"/>
          <w:b/>
        </w:rPr>
        <w:t>Proposal 5:</w:t>
      </w:r>
      <w:r w:rsidRPr="00BA4DB7">
        <w:rPr>
          <w:rFonts w:asciiTheme="minorHAnsi" w:hAnsiTheme="minorHAnsi" w:cstheme="minorHAnsi"/>
          <w:b/>
        </w:rPr>
        <w:t xml:space="preserve"> RAN2 agrees to introduce the CAG ID into the logged MDT </w:t>
      </w:r>
      <w:r>
        <w:rPr>
          <w:rFonts w:asciiTheme="minorHAnsi" w:hAnsiTheme="minorHAnsi" w:cstheme="minorHAnsi"/>
          <w:b/>
        </w:rPr>
        <w:t>report</w:t>
      </w:r>
      <w:r w:rsidRPr="00BA4DB7">
        <w:rPr>
          <w:rFonts w:asciiTheme="minorHAnsi" w:hAnsiTheme="minorHAnsi" w:cstheme="minorHAnsi"/>
          <w:b/>
        </w:rPr>
        <w:t>.</w:t>
      </w:r>
    </w:p>
    <w:p w14:paraId="594BC007" w14:textId="77777777" w:rsidR="00BF5D93" w:rsidRDefault="00BF5D93" w:rsidP="00BF5D93">
      <w:pPr>
        <w:spacing w:line="360" w:lineRule="auto"/>
        <w:rPr>
          <w:rFonts w:asciiTheme="minorHAnsi" w:hAnsiTheme="minorHAnsi" w:cstheme="minorHAnsi"/>
          <w:b/>
        </w:rPr>
      </w:pPr>
      <w:r w:rsidRPr="00BA4DB7">
        <w:rPr>
          <w:rFonts w:asciiTheme="minorHAnsi" w:hAnsiTheme="minorHAnsi" w:cstheme="minorHAnsi"/>
          <w:b/>
          <w:lang w:val="en-US"/>
        </w:rPr>
        <w:t>Proposal</w:t>
      </w:r>
      <w:r>
        <w:rPr>
          <w:rFonts w:asciiTheme="minorHAnsi" w:hAnsiTheme="minorHAnsi" w:cstheme="minorHAnsi"/>
          <w:b/>
          <w:lang w:val="en-US"/>
        </w:rPr>
        <w:t xml:space="preserve"> 6</w:t>
      </w:r>
      <w:r w:rsidRPr="00BA4DB7">
        <w:rPr>
          <w:rFonts w:asciiTheme="minorHAnsi" w:hAnsiTheme="minorHAnsi" w:cstheme="minorHAnsi"/>
          <w:b/>
          <w:lang w:val="en-US"/>
        </w:rPr>
        <w:t>: No need to</w:t>
      </w:r>
      <w:r>
        <w:rPr>
          <w:rFonts w:asciiTheme="minorHAnsi" w:hAnsiTheme="minorHAnsi" w:cstheme="minorHAnsi"/>
          <w:b/>
          <w:lang w:val="en-US"/>
        </w:rPr>
        <w:t xml:space="preserve"> introduce</w:t>
      </w:r>
      <w:r w:rsidRPr="00BA4DB7">
        <w:rPr>
          <w:rFonts w:asciiTheme="minorHAnsi" w:hAnsiTheme="minorHAnsi" w:cstheme="minorHAnsi"/>
          <w:b/>
        </w:rPr>
        <w:t xml:space="preserve"> the new NPN specific variables for PNI-NPNs and SNPNs.</w:t>
      </w:r>
    </w:p>
    <w:p w14:paraId="35214D4B" w14:textId="26FB1B04" w:rsidR="00BF5D93" w:rsidRPr="00BF5D93" w:rsidRDefault="00BF5D93" w:rsidP="007E0102">
      <w:pPr>
        <w:spacing w:line="360" w:lineRule="auto"/>
        <w:rPr>
          <w:rFonts w:asciiTheme="minorHAnsi" w:hAnsiTheme="minorHAnsi" w:cstheme="minorHAnsi"/>
          <w:b/>
        </w:rPr>
      </w:pPr>
      <w:r w:rsidRPr="00C04190">
        <w:rPr>
          <w:rFonts w:asciiTheme="minorHAnsi" w:hAnsiTheme="minorHAnsi" w:cstheme="minorHAnsi"/>
          <w:b/>
        </w:rPr>
        <w:t>Proposal</w:t>
      </w:r>
      <w:r>
        <w:rPr>
          <w:rFonts w:asciiTheme="minorHAnsi" w:hAnsiTheme="minorHAnsi" w:cstheme="minorHAnsi"/>
          <w:b/>
        </w:rPr>
        <w:t xml:space="preserve"> 7</w:t>
      </w:r>
      <w:r w:rsidRPr="00C04190">
        <w:rPr>
          <w:rFonts w:asciiTheme="minorHAnsi" w:hAnsiTheme="minorHAnsi" w:cstheme="minorHAnsi"/>
          <w:b/>
        </w:rPr>
        <w:t>: UE access mode (e.g. SNPN access mode or with CAG-only indication) can be reported to network for the OOC analysis.</w:t>
      </w:r>
    </w:p>
    <w:p w14:paraId="20F61C3F" w14:textId="77777777" w:rsidR="001B23CC" w:rsidRDefault="006445BF">
      <w:pPr>
        <w:pStyle w:val="1"/>
      </w:pPr>
      <w:r>
        <w:rPr>
          <w:rFonts w:hint="eastAsia"/>
        </w:rPr>
        <w:t>References</w:t>
      </w:r>
    </w:p>
    <w:bookmarkEnd w:id="0"/>
    <w:p w14:paraId="1CA66139" w14:textId="6B7D28FD" w:rsidR="001B23CC" w:rsidRDefault="004E49EB" w:rsidP="00FF1EEF">
      <w:pPr>
        <w:pStyle w:val="Reference"/>
        <w:rPr>
          <w:rFonts w:asciiTheme="minorHAnsi" w:hAnsiTheme="minorHAnsi" w:cstheme="minorHAnsi"/>
          <w:bCs/>
        </w:rPr>
      </w:pPr>
      <w:r w:rsidRPr="00566473">
        <w:rPr>
          <w:rFonts w:asciiTheme="minorHAnsi" w:hAnsiTheme="minorHAnsi" w:cstheme="minorHAnsi"/>
        </w:rPr>
        <w:t>R2-22xxxx Report of 3GPP TSG RAN WG2 meeting #12</w:t>
      </w:r>
      <w:r w:rsidR="004F1F51">
        <w:rPr>
          <w:rFonts w:asciiTheme="minorHAnsi" w:hAnsiTheme="minorHAnsi" w:cstheme="minorHAnsi"/>
        </w:rPr>
        <w:t>2</w:t>
      </w:r>
      <w:r w:rsidRPr="00566473">
        <w:rPr>
          <w:rFonts w:asciiTheme="minorHAnsi" w:hAnsiTheme="minorHAnsi" w:cstheme="minorHAnsi"/>
        </w:rPr>
        <w:t xml:space="preserve">, </w:t>
      </w:r>
      <w:r w:rsidR="004F1F51">
        <w:rPr>
          <w:rFonts w:asciiTheme="minorHAnsi" w:hAnsiTheme="minorHAnsi" w:cstheme="minorHAnsi"/>
        </w:rPr>
        <w:t>Incheon</w:t>
      </w:r>
      <w:r w:rsidRPr="00566473">
        <w:rPr>
          <w:rFonts w:asciiTheme="minorHAnsi" w:hAnsiTheme="minorHAnsi" w:cstheme="minorHAnsi"/>
        </w:rPr>
        <w:t xml:space="preserve">, </w:t>
      </w:r>
      <w:r w:rsidR="004F1F51">
        <w:rPr>
          <w:rFonts w:asciiTheme="minorHAnsi" w:hAnsiTheme="minorHAnsi" w:cstheme="minorHAnsi"/>
        </w:rPr>
        <w:t>Korea</w:t>
      </w:r>
      <w:r w:rsidRPr="00566473">
        <w:rPr>
          <w:rFonts w:asciiTheme="minorHAnsi" w:hAnsiTheme="minorHAnsi" w:cstheme="minorHAnsi"/>
        </w:rPr>
        <w:t>.</w:t>
      </w:r>
    </w:p>
    <w:p w14:paraId="1E78EC47" w14:textId="77777777" w:rsidR="004E49EB" w:rsidRPr="004E49EB" w:rsidRDefault="004E49EB" w:rsidP="004E49EB">
      <w:pPr>
        <w:pStyle w:val="Reference"/>
        <w:rPr>
          <w:rFonts w:asciiTheme="minorHAnsi" w:hAnsiTheme="minorHAnsi" w:cstheme="minorHAnsi"/>
          <w:bCs/>
        </w:rPr>
      </w:pPr>
      <w:r w:rsidRPr="004E49EB">
        <w:rPr>
          <w:rFonts w:asciiTheme="minorHAnsi" w:eastAsiaTheme="minorEastAsia" w:hAnsiTheme="minorHAnsi" w:cstheme="minorHAnsi"/>
          <w:bCs/>
        </w:rPr>
        <w:t>3GPP TS 38.331: "NR; Radio Resource Control (RRC); Protocol specification".</w:t>
      </w:r>
    </w:p>
    <w:p w14:paraId="67602A00" w14:textId="781A7A77" w:rsidR="00971BE1" w:rsidRPr="00941BC6" w:rsidRDefault="00576968" w:rsidP="00941BC6">
      <w:pPr>
        <w:pStyle w:val="Reference"/>
        <w:rPr>
          <w:rFonts w:asciiTheme="minorHAnsi" w:hAnsiTheme="minorHAnsi" w:cstheme="minorHAnsi"/>
          <w:bCs/>
        </w:rPr>
      </w:pPr>
      <w:r w:rsidRPr="00566473">
        <w:rPr>
          <w:rFonts w:asciiTheme="minorHAnsi" w:hAnsiTheme="minorHAnsi" w:cstheme="minorHAnsi"/>
        </w:rPr>
        <w:t>R2-2</w:t>
      </w:r>
      <w:r>
        <w:rPr>
          <w:rFonts w:asciiTheme="minorHAnsi" w:hAnsiTheme="minorHAnsi" w:cstheme="minorHAnsi"/>
        </w:rPr>
        <w:t>2xxxx Report of 3GPP TSG RAN WG3</w:t>
      </w:r>
      <w:r w:rsidRPr="00566473">
        <w:rPr>
          <w:rFonts w:asciiTheme="minorHAnsi" w:hAnsiTheme="minorHAnsi" w:cstheme="minorHAnsi"/>
        </w:rPr>
        <w:t xml:space="preserve"> meeting #1</w:t>
      </w:r>
      <w:r>
        <w:rPr>
          <w:rFonts w:asciiTheme="minorHAnsi" w:hAnsiTheme="minorHAnsi" w:cstheme="minorHAnsi"/>
        </w:rPr>
        <w:t>18</w:t>
      </w:r>
      <w:r w:rsidRPr="00566473">
        <w:rPr>
          <w:rFonts w:asciiTheme="minorHAnsi" w:hAnsiTheme="minorHAnsi" w:cstheme="minorHAnsi"/>
        </w:rPr>
        <w:t>, Toulouse, France</w:t>
      </w:r>
    </w:p>
    <w:sectPr w:rsidR="00971BE1" w:rsidRPr="00941BC6">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F560C" w14:textId="77777777" w:rsidR="005A5617" w:rsidRDefault="005A5617">
      <w:pPr>
        <w:spacing w:line="240" w:lineRule="auto"/>
      </w:pPr>
      <w:r>
        <w:separator/>
      </w:r>
    </w:p>
  </w:endnote>
  <w:endnote w:type="continuationSeparator" w:id="0">
    <w:p w14:paraId="3686ECEA" w14:textId="77777777" w:rsidR="005A5617" w:rsidRDefault="005A56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5749" w14:textId="36DE2B12" w:rsidR="0026796F" w:rsidRDefault="0026796F">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24126E">
      <w:rPr>
        <w:noProof/>
        <w:sz w:val="20"/>
        <w:szCs w:val="20"/>
      </w:rPr>
      <w:t>6</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24126E">
      <w:rPr>
        <w:noProof/>
        <w:sz w:val="20"/>
        <w:szCs w:val="20"/>
      </w:rPr>
      <w:t>6</w:t>
    </w:r>
    <w:r>
      <w:rPr>
        <w:sz w:val="20"/>
        <w:szCs w:val="20"/>
      </w:rP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3B01B" w14:textId="77777777" w:rsidR="005A5617" w:rsidRDefault="005A5617">
      <w:pPr>
        <w:spacing w:after="0"/>
      </w:pPr>
      <w:r>
        <w:separator/>
      </w:r>
    </w:p>
  </w:footnote>
  <w:footnote w:type="continuationSeparator" w:id="0">
    <w:p w14:paraId="3901B1B0" w14:textId="77777777" w:rsidR="005A5617" w:rsidRDefault="005A56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890E5C16"/>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b w:val="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08E393D"/>
    <w:multiLevelType w:val="multilevel"/>
    <w:tmpl w:val="1F542836"/>
    <w:lvl w:ilvl="0">
      <w:start w:val="5"/>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90E6392"/>
    <w:multiLevelType w:val="multilevel"/>
    <w:tmpl w:val="190E6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7D543254"/>
    <w:rsid w:val="00001571"/>
    <w:rsid w:val="00001872"/>
    <w:rsid w:val="00003DE9"/>
    <w:rsid w:val="00006663"/>
    <w:rsid w:val="000075C8"/>
    <w:rsid w:val="00012453"/>
    <w:rsid w:val="00012EC8"/>
    <w:rsid w:val="000151D8"/>
    <w:rsid w:val="00017053"/>
    <w:rsid w:val="0001738C"/>
    <w:rsid w:val="000245EA"/>
    <w:rsid w:val="00025CDD"/>
    <w:rsid w:val="000314F3"/>
    <w:rsid w:val="0004209D"/>
    <w:rsid w:val="000432BF"/>
    <w:rsid w:val="000441C2"/>
    <w:rsid w:val="00047C7C"/>
    <w:rsid w:val="00050B24"/>
    <w:rsid w:val="0005317C"/>
    <w:rsid w:val="000576FD"/>
    <w:rsid w:val="000578DA"/>
    <w:rsid w:val="00061371"/>
    <w:rsid w:val="00064502"/>
    <w:rsid w:val="00064528"/>
    <w:rsid w:val="0006633D"/>
    <w:rsid w:val="000663E6"/>
    <w:rsid w:val="000669C5"/>
    <w:rsid w:val="000730E0"/>
    <w:rsid w:val="00075E1F"/>
    <w:rsid w:val="00077C71"/>
    <w:rsid w:val="000A3F7E"/>
    <w:rsid w:val="000A47B1"/>
    <w:rsid w:val="000A6E56"/>
    <w:rsid w:val="000B01C1"/>
    <w:rsid w:val="000B050F"/>
    <w:rsid w:val="000B133A"/>
    <w:rsid w:val="000B1848"/>
    <w:rsid w:val="000B1F8D"/>
    <w:rsid w:val="000B5B9F"/>
    <w:rsid w:val="000C0981"/>
    <w:rsid w:val="000C5CDC"/>
    <w:rsid w:val="000C7D11"/>
    <w:rsid w:val="000D03AD"/>
    <w:rsid w:val="000D4245"/>
    <w:rsid w:val="000D4445"/>
    <w:rsid w:val="000D4491"/>
    <w:rsid w:val="000D4DC6"/>
    <w:rsid w:val="000D551C"/>
    <w:rsid w:val="000D55F4"/>
    <w:rsid w:val="000E0090"/>
    <w:rsid w:val="000E2594"/>
    <w:rsid w:val="000F1A41"/>
    <w:rsid w:val="000F28E5"/>
    <w:rsid w:val="000F3EA6"/>
    <w:rsid w:val="000F418E"/>
    <w:rsid w:val="000F779E"/>
    <w:rsid w:val="0010154A"/>
    <w:rsid w:val="00102BA6"/>
    <w:rsid w:val="001033C0"/>
    <w:rsid w:val="00103720"/>
    <w:rsid w:val="00105BFE"/>
    <w:rsid w:val="00107FD7"/>
    <w:rsid w:val="001119F5"/>
    <w:rsid w:val="00111C1B"/>
    <w:rsid w:val="00112328"/>
    <w:rsid w:val="0011503C"/>
    <w:rsid w:val="00115774"/>
    <w:rsid w:val="00115A7E"/>
    <w:rsid w:val="00120146"/>
    <w:rsid w:val="00120920"/>
    <w:rsid w:val="00120C7B"/>
    <w:rsid w:val="00122104"/>
    <w:rsid w:val="001221A6"/>
    <w:rsid w:val="00122B06"/>
    <w:rsid w:val="001445C4"/>
    <w:rsid w:val="001456CA"/>
    <w:rsid w:val="00145B60"/>
    <w:rsid w:val="00150E27"/>
    <w:rsid w:val="00151A45"/>
    <w:rsid w:val="001532C7"/>
    <w:rsid w:val="00160FED"/>
    <w:rsid w:val="001620A1"/>
    <w:rsid w:val="001647DA"/>
    <w:rsid w:val="00166E65"/>
    <w:rsid w:val="0017268F"/>
    <w:rsid w:val="00174735"/>
    <w:rsid w:val="00174F73"/>
    <w:rsid w:val="0017692C"/>
    <w:rsid w:val="00176B51"/>
    <w:rsid w:val="001833CD"/>
    <w:rsid w:val="00183A26"/>
    <w:rsid w:val="00185532"/>
    <w:rsid w:val="00187E87"/>
    <w:rsid w:val="0019047C"/>
    <w:rsid w:val="001959D2"/>
    <w:rsid w:val="001A335E"/>
    <w:rsid w:val="001A4573"/>
    <w:rsid w:val="001A468C"/>
    <w:rsid w:val="001B0A1F"/>
    <w:rsid w:val="001B1EF5"/>
    <w:rsid w:val="001B23CC"/>
    <w:rsid w:val="001C181F"/>
    <w:rsid w:val="001C3D6B"/>
    <w:rsid w:val="001D290C"/>
    <w:rsid w:val="001D2B67"/>
    <w:rsid w:val="001D6C41"/>
    <w:rsid w:val="001E0624"/>
    <w:rsid w:val="001E0F2C"/>
    <w:rsid w:val="001E2FC6"/>
    <w:rsid w:val="001F0B2F"/>
    <w:rsid w:val="001F737F"/>
    <w:rsid w:val="001F7B11"/>
    <w:rsid w:val="00201463"/>
    <w:rsid w:val="00204309"/>
    <w:rsid w:val="00205629"/>
    <w:rsid w:val="00206506"/>
    <w:rsid w:val="00207DD9"/>
    <w:rsid w:val="00214280"/>
    <w:rsid w:val="0021434E"/>
    <w:rsid w:val="00214A0B"/>
    <w:rsid w:val="00215098"/>
    <w:rsid w:val="00215C4C"/>
    <w:rsid w:val="00222C43"/>
    <w:rsid w:val="00223E46"/>
    <w:rsid w:val="002252B7"/>
    <w:rsid w:val="00233D9D"/>
    <w:rsid w:val="00234AF6"/>
    <w:rsid w:val="00234F10"/>
    <w:rsid w:val="00235825"/>
    <w:rsid w:val="0024126E"/>
    <w:rsid w:val="002439FD"/>
    <w:rsid w:val="00244A3C"/>
    <w:rsid w:val="00246076"/>
    <w:rsid w:val="00247332"/>
    <w:rsid w:val="00247C53"/>
    <w:rsid w:val="002510F5"/>
    <w:rsid w:val="002517C5"/>
    <w:rsid w:val="0025226D"/>
    <w:rsid w:val="00261285"/>
    <w:rsid w:val="002652CE"/>
    <w:rsid w:val="002655F2"/>
    <w:rsid w:val="002664CB"/>
    <w:rsid w:val="0026796F"/>
    <w:rsid w:val="002746EA"/>
    <w:rsid w:val="00280E01"/>
    <w:rsid w:val="002823FF"/>
    <w:rsid w:val="00282E80"/>
    <w:rsid w:val="00287A94"/>
    <w:rsid w:val="00287D77"/>
    <w:rsid w:val="00287F6D"/>
    <w:rsid w:val="002900D1"/>
    <w:rsid w:val="00293F6D"/>
    <w:rsid w:val="0029463B"/>
    <w:rsid w:val="002968C8"/>
    <w:rsid w:val="002A140E"/>
    <w:rsid w:val="002A20BC"/>
    <w:rsid w:val="002A27C8"/>
    <w:rsid w:val="002A345D"/>
    <w:rsid w:val="002A7E74"/>
    <w:rsid w:val="002B25FD"/>
    <w:rsid w:val="002B36F7"/>
    <w:rsid w:val="002B3D10"/>
    <w:rsid w:val="002C0E74"/>
    <w:rsid w:val="002C433B"/>
    <w:rsid w:val="002E4624"/>
    <w:rsid w:val="002F0443"/>
    <w:rsid w:val="002F3B69"/>
    <w:rsid w:val="002F70CE"/>
    <w:rsid w:val="002F74E7"/>
    <w:rsid w:val="002F7732"/>
    <w:rsid w:val="00302D9B"/>
    <w:rsid w:val="00302F3D"/>
    <w:rsid w:val="00305094"/>
    <w:rsid w:val="00305F07"/>
    <w:rsid w:val="003068AE"/>
    <w:rsid w:val="003068B4"/>
    <w:rsid w:val="0031240E"/>
    <w:rsid w:val="003162FB"/>
    <w:rsid w:val="0032130F"/>
    <w:rsid w:val="003217B8"/>
    <w:rsid w:val="003253D8"/>
    <w:rsid w:val="0032641A"/>
    <w:rsid w:val="00330A77"/>
    <w:rsid w:val="0033133E"/>
    <w:rsid w:val="0033146F"/>
    <w:rsid w:val="003357A7"/>
    <w:rsid w:val="0034027C"/>
    <w:rsid w:val="00340368"/>
    <w:rsid w:val="00343DDD"/>
    <w:rsid w:val="00344D1D"/>
    <w:rsid w:val="00344FAA"/>
    <w:rsid w:val="00351876"/>
    <w:rsid w:val="00354509"/>
    <w:rsid w:val="00357712"/>
    <w:rsid w:val="00357720"/>
    <w:rsid w:val="00361D69"/>
    <w:rsid w:val="00362E40"/>
    <w:rsid w:val="003642C5"/>
    <w:rsid w:val="00364D0F"/>
    <w:rsid w:val="00365EA8"/>
    <w:rsid w:val="00367943"/>
    <w:rsid w:val="00367F22"/>
    <w:rsid w:val="00370EBE"/>
    <w:rsid w:val="0037172E"/>
    <w:rsid w:val="00374A03"/>
    <w:rsid w:val="00380AF3"/>
    <w:rsid w:val="00387321"/>
    <w:rsid w:val="0039206B"/>
    <w:rsid w:val="003930E7"/>
    <w:rsid w:val="003940F3"/>
    <w:rsid w:val="00394831"/>
    <w:rsid w:val="003966AA"/>
    <w:rsid w:val="00396A6D"/>
    <w:rsid w:val="003A2270"/>
    <w:rsid w:val="003A4166"/>
    <w:rsid w:val="003A495C"/>
    <w:rsid w:val="003A6DDF"/>
    <w:rsid w:val="003A7187"/>
    <w:rsid w:val="003B1B9E"/>
    <w:rsid w:val="003B291D"/>
    <w:rsid w:val="003B4B05"/>
    <w:rsid w:val="003B5313"/>
    <w:rsid w:val="003B534B"/>
    <w:rsid w:val="003C34A6"/>
    <w:rsid w:val="003C36B6"/>
    <w:rsid w:val="003C3BB1"/>
    <w:rsid w:val="003C62E9"/>
    <w:rsid w:val="003C6A08"/>
    <w:rsid w:val="003D17E9"/>
    <w:rsid w:val="003D36A2"/>
    <w:rsid w:val="003D4993"/>
    <w:rsid w:val="003D63EC"/>
    <w:rsid w:val="003E4824"/>
    <w:rsid w:val="003E6EC8"/>
    <w:rsid w:val="003F01CC"/>
    <w:rsid w:val="003F122A"/>
    <w:rsid w:val="003F734A"/>
    <w:rsid w:val="00407D6B"/>
    <w:rsid w:val="00416145"/>
    <w:rsid w:val="00421E97"/>
    <w:rsid w:val="0042327B"/>
    <w:rsid w:val="0043045B"/>
    <w:rsid w:val="00431FC4"/>
    <w:rsid w:val="00432608"/>
    <w:rsid w:val="00433766"/>
    <w:rsid w:val="00433D42"/>
    <w:rsid w:val="0043707B"/>
    <w:rsid w:val="00437677"/>
    <w:rsid w:val="00440043"/>
    <w:rsid w:val="00442D5E"/>
    <w:rsid w:val="00445E79"/>
    <w:rsid w:val="00452C1F"/>
    <w:rsid w:val="004545C6"/>
    <w:rsid w:val="0045506F"/>
    <w:rsid w:val="00456D07"/>
    <w:rsid w:val="0045752C"/>
    <w:rsid w:val="00460ABB"/>
    <w:rsid w:val="00461E72"/>
    <w:rsid w:val="00463270"/>
    <w:rsid w:val="00463361"/>
    <w:rsid w:val="004663E6"/>
    <w:rsid w:val="004722BD"/>
    <w:rsid w:val="00474CB4"/>
    <w:rsid w:val="0047520E"/>
    <w:rsid w:val="00475CEE"/>
    <w:rsid w:val="00476668"/>
    <w:rsid w:val="0048078C"/>
    <w:rsid w:val="00482504"/>
    <w:rsid w:val="0048288A"/>
    <w:rsid w:val="00486A7C"/>
    <w:rsid w:val="00492B84"/>
    <w:rsid w:val="00493FF0"/>
    <w:rsid w:val="0049457A"/>
    <w:rsid w:val="0049693C"/>
    <w:rsid w:val="0049783C"/>
    <w:rsid w:val="004A276D"/>
    <w:rsid w:val="004A4797"/>
    <w:rsid w:val="004C123C"/>
    <w:rsid w:val="004C3075"/>
    <w:rsid w:val="004D010D"/>
    <w:rsid w:val="004D2BBA"/>
    <w:rsid w:val="004D555B"/>
    <w:rsid w:val="004D69BC"/>
    <w:rsid w:val="004E1B59"/>
    <w:rsid w:val="004E1D46"/>
    <w:rsid w:val="004E49EB"/>
    <w:rsid w:val="004E555E"/>
    <w:rsid w:val="004E5F41"/>
    <w:rsid w:val="004E6928"/>
    <w:rsid w:val="004F10D9"/>
    <w:rsid w:val="004F1F51"/>
    <w:rsid w:val="004F209F"/>
    <w:rsid w:val="004F5B27"/>
    <w:rsid w:val="004F60AE"/>
    <w:rsid w:val="004F79A7"/>
    <w:rsid w:val="005011CF"/>
    <w:rsid w:val="00501E3D"/>
    <w:rsid w:val="005024F6"/>
    <w:rsid w:val="00504057"/>
    <w:rsid w:val="005068CF"/>
    <w:rsid w:val="0051161E"/>
    <w:rsid w:val="00512A04"/>
    <w:rsid w:val="00512D03"/>
    <w:rsid w:val="005154DE"/>
    <w:rsid w:val="00515AEF"/>
    <w:rsid w:val="00515B38"/>
    <w:rsid w:val="0052239A"/>
    <w:rsid w:val="00524364"/>
    <w:rsid w:val="0053660F"/>
    <w:rsid w:val="00542721"/>
    <w:rsid w:val="00542D1D"/>
    <w:rsid w:val="00552A31"/>
    <w:rsid w:val="00553E93"/>
    <w:rsid w:val="00556BD3"/>
    <w:rsid w:val="00557651"/>
    <w:rsid w:val="00562EFC"/>
    <w:rsid w:val="005647FA"/>
    <w:rsid w:val="00566192"/>
    <w:rsid w:val="00572C1D"/>
    <w:rsid w:val="00572FF5"/>
    <w:rsid w:val="00573D77"/>
    <w:rsid w:val="00576968"/>
    <w:rsid w:val="00577D5D"/>
    <w:rsid w:val="005820F6"/>
    <w:rsid w:val="00582363"/>
    <w:rsid w:val="00582830"/>
    <w:rsid w:val="00582FE7"/>
    <w:rsid w:val="005876FE"/>
    <w:rsid w:val="0059253E"/>
    <w:rsid w:val="0059356B"/>
    <w:rsid w:val="005959F2"/>
    <w:rsid w:val="005A21F9"/>
    <w:rsid w:val="005A2712"/>
    <w:rsid w:val="005A5617"/>
    <w:rsid w:val="005A794E"/>
    <w:rsid w:val="005B0A58"/>
    <w:rsid w:val="005B0F52"/>
    <w:rsid w:val="005B5B79"/>
    <w:rsid w:val="005B5DBE"/>
    <w:rsid w:val="005B65FE"/>
    <w:rsid w:val="005B6964"/>
    <w:rsid w:val="005B7D81"/>
    <w:rsid w:val="005C50C6"/>
    <w:rsid w:val="005C774A"/>
    <w:rsid w:val="005D07A8"/>
    <w:rsid w:val="005D206D"/>
    <w:rsid w:val="005D3217"/>
    <w:rsid w:val="005D3A02"/>
    <w:rsid w:val="005E01A6"/>
    <w:rsid w:val="005E2FA7"/>
    <w:rsid w:val="005E4E16"/>
    <w:rsid w:val="005E4F0B"/>
    <w:rsid w:val="005F1340"/>
    <w:rsid w:val="005F33BF"/>
    <w:rsid w:val="005F45E2"/>
    <w:rsid w:val="00600338"/>
    <w:rsid w:val="006007F0"/>
    <w:rsid w:val="00603396"/>
    <w:rsid w:val="006037B0"/>
    <w:rsid w:val="00607B40"/>
    <w:rsid w:val="00610110"/>
    <w:rsid w:val="00610A59"/>
    <w:rsid w:val="00610B27"/>
    <w:rsid w:val="00611DA7"/>
    <w:rsid w:val="006121BE"/>
    <w:rsid w:val="006121C8"/>
    <w:rsid w:val="00612A78"/>
    <w:rsid w:val="00614FF2"/>
    <w:rsid w:val="006211A2"/>
    <w:rsid w:val="0062510E"/>
    <w:rsid w:val="00625A32"/>
    <w:rsid w:val="00627595"/>
    <w:rsid w:val="0063540C"/>
    <w:rsid w:val="00640B7B"/>
    <w:rsid w:val="00640B93"/>
    <w:rsid w:val="00641F06"/>
    <w:rsid w:val="00642033"/>
    <w:rsid w:val="006445BF"/>
    <w:rsid w:val="00645E00"/>
    <w:rsid w:val="00652EBF"/>
    <w:rsid w:val="00653D85"/>
    <w:rsid w:val="00657E8E"/>
    <w:rsid w:val="006609E9"/>
    <w:rsid w:val="006648E8"/>
    <w:rsid w:val="00672DE0"/>
    <w:rsid w:val="00675ED7"/>
    <w:rsid w:val="00680F60"/>
    <w:rsid w:val="00684EAD"/>
    <w:rsid w:val="00685032"/>
    <w:rsid w:val="0068707F"/>
    <w:rsid w:val="00691364"/>
    <w:rsid w:val="00693911"/>
    <w:rsid w:val="00695E1A"/>
    <w:rsid w:val="006A114B"/>
    <w:rsid w:val="006B27A4"/>
    <w:rsid w:val="006B4BB3"/>
    <w:rsid w:val="006B7A04"/>
    <w:rsid w:val="006C1410"/>
    <w:rsid w:val="006C1A29"/>
    <w:rsid w:val="006C2508"/>
    <w:rsid w:val="006C3820"/>
    <w:rsid w:val="006C3875"/>
    <w:rsid w:val="006C41BD"/>
    <w:rsid w:val="006C488C"/>
    <w:rsid w:val="006C767D"/>
    <w:rsid w:val="006D07CC"/>
    <w:rsid w:val="006D123D"/>
    <w:rsid w:val="006D3186"/>
    <w:rsid w:val="006D3D89"/>
    <w:rsid w:val="006E2CC1"/>
    <w:rsid w:val="006E3E65"/>
    <w:rsid w:val="006E4AD2"/>
    <w:rsid w:val="006E4BE0"/>
    <w:rsid w:val="006E549A"/>
    <w:rsid w:val="006E59DE"/>
    <w:rsid w:val="006E5A09"/>
    <w:rsid w:val="006E736F"/>
    <w:rsid w:val="006F33C7"/>
    <w:rsid w:val="006F7B87"/>
    <w:rsid w:val="0070088D"/>
    <w:rsid w:val="00700BD6"/>
    <w:rsid w:val="007012D7"/>
    <w:rsid w:val="00703717"/>
    <w:rsid w:val="00704884"/>
    <w:rsid w:val="00706849"/>
    <w:rsid w:val="0070780F"/>
    <w:rsid w:val="00714309"/>
    <w:rsid w:val="00714C57"/>
    <w:rsid w:val="00716DAE"/>
    <w:rsid w:val="007302CC"/>
    <w:rsid w:val="00730B54"/>
    <w:rsid w:val="00731225"/>
    <w:rsid w:val="0073460E"/>
    <w:rsid w:val="007361EF"/>
    <w:rsid w:val="00736DB9"/>
    <w:rsid w:val="007416BC"/>
    <w:rsid w:val="00752C0C"/>
    <w:rsid w:val="007551D2"/>
    <w:rsid w:val="00755F41"/>
    <w:rsid w:val="00760058"/>
    <w:rsid w:val="0076370A"/>
    <w:rsid w:val="00763CB2"/>
    <w:rsid w:val="00765D91"/>
    <w:rsid w:val="00767F54"/>
    <w:rsid w:val="007721E4"/>
    <w:rsid w:val="00777F9F"/>
    <w:rsid w:val="00780A93"/>
    <w:rsid w:val="00790D19"/>
    <w:rsid w:val="007917DE"/>
    <w:rsid w:val="00792478"/>
    <w:rsid w:val="0079270E"/>
    <w:rsid w:val="00792971"/>
    <w:rsid w:val="00794EB3"/>
    <w:rsid w:val="00796D58"/>
    <w:rsid w:val="007A15DD"/>
    <w:rsid w:val="007A1F61"/>
    <w:rsid w:val="007A4128"/>
    <w:rsid w:val="007B58E1"/>
    <w:rsid w:val="007B65B4"/>
    <w:rsid w:val="007B7B30"/>
    <w:rsid w:val="007C0AFE"/>
    <w:rsid w:val="007C2969"/>
    <w:rsid w:val="007C4EDD"/>
    <w:rsid w:val="007C5267"/>
    <w:rsid w:val="007C6B16"/>
    <w:rsid w:val="007C785B"/>
    <w:rsid w:val="007D0FF4"/>
    <w:rsid w:val="007D7B36"/>
    <w:rsid w:val="007E0102"/>
    <w:rsid w:val="007E131C"/>
    <w:rsid w:val="007E26AB"/>
    <w:rsid w:val="007E2BA4"/>
    <w:rsid w:val="007E2EC5"/>
    <w:rsid w:val="007F0558"/>
    <w:rsid w:val="00802A38"/>
    <w:rsid w:val="00806A2D"/>
    <w:rsid w:val="00806DC6"/>
    <w:rsid w:val="008079A2"/>
    <w:rsid w:val="00811ED7"/>
    <w:rsid w:val="008136BB"/>
    <w:rsid w:val="0081575A"/>
    <w:rsid w:val="00815E4F"/>
    <w:rsid w:val="00816D05"/>
    <w:rsid w:val="008173E2"/>
    <w:rsid w:val="00820128"/>
    <w:rsid w:val="00820AA7"/>
    <w:rsid w:val="00825A7A"/>
    <w:rsid w:val="0082641F"/>
    <w:rsid w:val="008275B3"/>
    <w:rsid w:val="008308A2"/>
    <w:rsid w:val="00830DFD"/>
    <w:rsid w:val="00834B64"/>
    <w:rsid w:val="008351FF"/>
    <w:rsid w:val="00843075"/>
    <w:rsid w:val="00844E59"/>
    <w:rsid w:val="0084617D"/>
    <w:rsid w:val="00846326"/>
    <w:rsid w:val="00846A5C"/>
    <w:rsid w:val="008478A4"/>
    <w:rsid w:val="0085677F"/>
    <w:rsid w:val="00857F26"/>
    <w:rsid w:val="008630B6"/>
    <w:rsid w:val="0086347D"/>
    <w:rsid w:val="008636C3"/>
    <w:rsid w:val="00865361"/>
    <w:rsid w:val="00866C15"/>
    <w:rsid w:val="00874910"/>
    <w:rsid w:val="0087518D"/>
    <w:rsid w:val="00876797"/>
    <w:rsid w:val="0088297F"/>
    <w:rsid w:val="00882FE5"/>
    <w:rsid w:val="00885403"/>
    <w:rsid w:val="0088737D"/>
    <w:rsid w:val="00890D8A"/>
    <w:rsid w:val="00894A7F"/>
    <w:rsid w:val="00896991"/>
    <w:rsid w:val="00896A8A"/>
    <w:rsid w:val="008A45B8"/>
    <w:rsid w:val="008A4F51"/>
    <w:rsid w:val="008A6DB0"/>
    <w:rsid w:val="008B6414"/>
    <w:rsid w:val="008C7A01"/>
    <w:rsid w:val="008D0CF9"/>
    <w:rsid w:val="008D2A23"/>
    <w:rsid w:val="008D41EC"/>
    <w:rsid w:val="008D42EE"/>
    <w:rsid w:val="008D5411"/>
    <w:rsid w:val="008D6091"/>
    <w:rsid w:val="008E2041"/>
    <w:rsid w:val="008E2DAD"/>
    <w:rsid w:val="008E4580"/>
    <w:rsid w:val="008E510B"/>
    <w:rsid w:val="008E6FA0"/>
    <w:rsid w:val="008F1126"/>
    <w:rsid w:val="008F320B"/>
    <w:rsid w:val="008F727D"/>
    <w:rsid w:val="00903518"/>
    <w:rsid w:val="00905C1D"/>
    <w:rsid w:val="009070CB"/>
    <w:rsid w:val="00910299"/>
    <w:rsid w:val="009112D3"/>
    <w:rsid w:val="00911770"/>
    <w:rsid w:val="0091336A"/>
    <w:rsid w:val="00916B61"/>
    <w:rsid w:val="00927DF8"/>
    <w:rsid w:val="009319A1"/>
    <w:rsid w:val="00935C72"/>
    <w:rsid w:val="009362C8"/>
    <w:rsid w:val="0093632E"/>
    <w:rsid w:val="009363C5"/>
    <w:rsid w:val="00941BC6"/>
    <w:rsid w:val="009444D7"/>
    <w:rsid w:val="00944BEA"/>
    <w:rsid w:val="009500CD"/>
    <w:rsid w:val="00952C5F"/>
    <w:rsid w:val="00961F14"/>
    <w:rsid w:val="00964261"/>
    <w:rsid w:val="009647E2"/>
    <w:rsid w:val="00967BD3"/>
    <w:rsid w:val="00971BE1"/>
    <w:rsid w:val="009725EE"/>
    <w:rsid w:val="00974F49"/>
    <w:rsid w:val="00975705"/>
    <w:rsid w:val="00977553"/>
    <w:rsid w:val="00981894"/>
    <w:rsid w:val="00983E8E"/>
    <w:rsid w:val="00984383"/>
    <w:rsid w:val="00986044"/>
    <w:rsid w:val="00987275"/>
    <w:rsid w:val="00987DE8"/>
    <w:rsid w:val="009925CA"/>
    <w:rsid w:val="009928AE"/>
    <w:rsid w:val="00996200"/>
    <w:rsid w:val="009962EC"/>
    <w:rsid w:val="009A0358"/>
    <w:rsid w:val="009A0FE1"/>
    <w:rsid w:val="009A120B"/>
    <w:rsid w:val="009A4CAE"/>
    <w:rsid w:val="009A4F49"/>
    <w:rsid w:val="009A7F2D"/>
    <w:rsid w:val="009B0901"/>
    <w:rsid w:val="009B0A33"/>
    <w:rsid w:val="009B4775"/>
    <w:rsid w:val="009B615F"/>
    <w:rsid w:val="009C2B31"/>
    <w:rsid w:val="009C3410"/>
    <w:rsid w:val="009C3E1D"/>
    <w:rsid w:val="009C69A9"/>
    <w:rsid w:val="009C70FE"/>
    <w:rsid w:val="009C7C02"/>
    <w:rsid w:val="009D38C7"/>
    <w:rsid w:val="009D3F8B"/>
    <w:rsid w:val="009D4D5F"/>
    <w:rsid w:val="009E109A"/>
    <w:rsid w:val="009E5F66"/>
    <w:rsid w:val="009E6EAC"/>
    <w:rsid w:val="009F25A6"/>
    <w:rsid w:val="009F39BD"/>
    <w:rsid w:val="009F5088"/>
    <w:rsid w:val="009F526E"/>
    <w:rsid w:val="009F52D8"/>
    <w:rsid w:val="009F7CA5"/>
    <w:rsid w:val="00A00444"/>
    <w:rsid w:val="00A01D76"/>
    <w:rsid w:val="00A051F8"/>
    <w:rsid w:val="00A152A9"/>
    <w:rsid w:val="00A15642"/>
    <w:rsid w:val="00A17F44"/>
    <w:rsid w:val="00A22A78"/>
    <w:rsid w:val="00A23BA1"/>
    <w:rsid w:val="00A32A27"/>
    <w:rsid w:val="00A44A87"/>
    <w:rsid w:val="00A45164"/>
    <w:rsid w:val="00A45D6F"/>
    <w:rsid w:val="00A46E00"/>
    <w:rsid w:val="00A52104"/>
    <w:rsid w:val="00A551A0"/>
    <w:rsid w:val="00A55F37"/>
    <w:rsid w:val="00A563F9"/>
    <w:rsid w:val="00A56B9E"/>
    <w:rsid w:val="00A62B03"/>
    <w:rsid w:val="00A678F7"/>
    <w:rsid w:val="00A720C7"/>
    <w:rsid w:val="00A72EF1"/>
    <w:rsid w:val="00A72F8C"/>
    <w:rsid w:val="00A80ED2"/>
    <w:rsid w:val="00A8141A"/>
    <w:rsid w:val="00A84D1C"/>
    <w:rsid w:val="00A86D29"/>
    <w:rsid w:val="00A92E9C"/>
    <w:rsid w:val="00AA0627"/>
    <w:rsid w:val="00AA315F"/>
    <w:rsid w:val="00AA4649"/>
    <w:rsid w:val="00AB412A"/>
    <w:rsid w:val="00AB7355"/>
    <w:rsid w:val="00AC0226"/>
    <w:rsid w:val="00AC0F1C"/>
    <w:rsid w:val="00AC1C5B"/>
    <w:rsid w:val="00AC2367"/>
    <w:rsid w:val="00AC2C36"/>
    <w:rsid w:val="00AC5503"/>
    <w:rsid w:val="00AC551E"/>
    <w:rsid w:val="00AD18BF"/>
    <w:rsid w:val="00AD1D8B"/>
    <w:rsid w:val="00AD32A9"/>
    <w:rsid w:val="00AD5341"/>
    <w:rsid w:val="00AD686D"/>
    <w:rsid w:val="00AD79AA"/>
    <w:rsid w:val="00AE0603"/>
    <w:rsid w:val="00AE282B"/>
    <w:rsid w:val="00AE30A1"/>
    <w:rsid w:val="00AE37C3"/>
    <w:rsid w:val="00AE3A98"/>
    <w:rsid w:val="00AF09F1"/>
    <w:rsid w:val="00AF3A6A"/>
    <w:rsid w:val="00B0043F"/>
    <w:rsid w:val="00B02181"/>
    <w:rsid w:val="00B05636"/>
    <w:rsid w:val="00B063FF"/>
    <w:rsid w:val="00B070A9"/>
    <w:rsid w:val="00B07C4A"/>
    <w:rsid w:val="00B1126A"/>
    <w:rsid w:val="00B14FC5"/>
    <w:rsid w:val="00B161FE"/>
    <w:rsid w:val="00B228D5"/>
    <w:rsid w:val="00B23C84"/>
    <w:rsid w:val="00B25BE4"/>
    <w:rsid w:val="00B26653"/>
    <w:rsid w:val="00B32041"/>
    <w:rsid w:val="00B33538"/>
    <w:rsid w:val="00B33B73"/>
    <w:rsid w:val="00B35B80"/>
    <w:rsid w:val="00B3671B"/>
    <w:rsid w:val="00B36B17"/>
    <w:rsid w:val="00B37703"/>
    <w:rsid w:val="00B43E39"/>
    <w:rsid w:val="00B45035"/>
    <w:rsid w:val="00B45F02"/>
    <w:rsid w:val="00B529A5"/>
    <w:rsid w:val="00B57AAF"/>
    <w:rsid w:val="00B6032D"/>
    <w:rsid w:val="00B61371"/>
    <w:rsid w:val="00B6402A"/>
    <w:rsid w:val="00B73947"/>
    <w:rsid w:val="00B75FFA"/>
    <w:rsid w:val="00B77225"/>
    <w:rsid w:val="00B77656"/>
    <w:rsid w:val="00B80293"/>
    <w:rsid w:val="00B84D73"/>
    <w:rsid w:val="00B934C0"/>
    <w:rsid w:val="00B93CAB"/>
    <w:rsid w:val="00B97DC3"/>
    <w:rsid w:val="00BA09D9"/>
    <w:rsid w:val="00BA1D88"/>
    <w:rsid w:val="00BA4DB7"/>
    <w:rsid w:val="00BA7012"/>
    <w:rsid w:val="00BA7404"/>
    <w:rsid w:val="00BB11C7"/>
    <w:rsid w:val="00BB1596"/>
    <w:rsid w:val="00BB1FA6"/>
    <w:rsid w:val="00BB4C48"/>
    <w:rsid w:val="00BB4CB9"/>
    <w:rsid w:val="00BB5767"/>
    <w:rsid w:val="00BB655A"/>
    <w:rsid w:val="00BD0623"/>
    <w:rsid w:val="00BD0BCD"/>
    <w:rsid w:val="00BD1D3D"/>
    <w:rsid w:val="00BD54EF"/>
    <w:rsid w:val="00BD59A8"/>
    <w:rsid w:val="00BE739C"/>
    <w:rsid w:val="00BF0453"/>
    <w:rsid w:val="00BF474C"/>
    <w:rsid w:val="00BF4A4F"/>
    <w:rsid w:val="00BF5D93"/>
    <w:rsid w:val="00C01400"/>
    <w:rsid w:val="00C0152D"/>
    <w:rsid w:val="00C04190"/>
    <w:rsid w:val="00C041FF"/>
    <w:rsid w:val="00C04A0E"/>
    <w:rsid w:val="00C051FA"/>
    <w:rsid w:val="00C10716"/>
    <w:rsid w:val="00C246A2"/>
    <w:rsid w:val="00C26397"/>
    <w:rsid w:val="00C264EF"/>
    <w:rsid w:val="00C31150"/>
    <w:rsid w:val="00C33C8B"/>
    <w:rsid w:val="00C35E50"/>
    <w:rsid w:val="00C36FC3"/>
    <w:rsid w:val="00C371A0"/>
    <w:rsid w:val="00C37204"/>
    <w:rsid w:val="00C40D54"/>
    <w:rsid w:val="00C473CA"/>
    <w:rsid w:val="00C51395"/>
    <w:rsid w:val="00C514BE"/>
    <w:rsid w:val="00C52188"/>
    <w:rsid w:val="00C57086"/>
    <w:rsid w:val="00C64E34"/>
    <w:rsid w:val="00C726F7"/>
    <w:rsid w:val="00C8129F"/>
    <w:rsid w:val="00C81E68"/>
    <w:rsid w:val="00C842A2"/>
    <w:rsid w:val="00C85CBC"/>
    <w:rsid w:val="00C9177F"/>
    <w:rsid w:val="00C9178B"/>
    <w:rsid w:val="00C9519E"/>
    <w:rsid w:val="00CA5A1B"/>
    <w:rsid w:val="00CB3326"/>
    <w:rsid w:val="00CB5424"/>
    <w:rsid w:val="00CB5FF7"/>
    <w:rsid w:val="00CB6767"/>
    <w:rsid w:val="00CB7959"/>
    <w:rsid w:val="00CB7EFB"/>
    <w:rsid w:val="00CC4436"/>
    <w:rsid w:val="00CC4B27"/>
    <w:rsid w:val="00CC69E2"/>
    <w:rsid w:val="00CC76C8"/>
    <w:rsid w:val="00CD0C87"/>
    <w:rsid w:val="00CD2AB7"/>
    <w:rsid w:val="00CE0202"/>
    <w:rsid w:val="00CE4442"/>
    <w:rsid w:val="00CE6F7B"/>
    <w:rsid w:val="00CF10E5"/>
    <w:rsid w:val="00CF2962"/>
    <w:rsid w:val="00CF4265"/>
    <w:rsid w:val="00CF5E07"/>
    <w:rsid w:val="00CF62D1"/>
    <w:rsid w:val="00D01C76"/>
    <w:rsid w:val="00D05F7C"/>
    <w:rsid w:val="00D0666C"/>
    <w:rsid w:val="00D11D90"/>
    <w:rsid w:val="00D160B4"/>
    <w:rsid w:val="00D1613E"/>
    <w:rsid w:val="00D22D0A"/>
    <w:rsid w:val="00D245A3"/>
    <w:rsid w:val="00D2749F"/>
    <w:rsid w:val="00D33B77"/>
    <w:rsid w:val="00D40CC8"/>
    <w:rsid w:val="00D40EB2"/>
    <w:rsid w:val="00D4221F"/>
    <w:rsid w:val="00D4232F"/>
    <w:rsid w:val="00D473D9"/>
    <w:rsid w:val="00D50EC2"/>
    <w:rsid w:val="00D51390"/>
    <w:rsid w:val="00D515AC"/>
    <w:rsid w:val="00D52C71"/>
    <w:rsid w:val="00D55E7D"/>
    <w:rsid w:val="00D64F0A"/>
    <w:rsid w:val="00D651E4"/>
    <w:rsid w:val="00D75565"/>
    <w:rsid w:val="00D75EA6"/>
    <w:rsid w:val="00D7633B"/>
    <w:rsid w:val="00D77790"/>
    <w:rsid w:val="00D81FD8"/>
    <w:rsid w:val="00D82676"/>
    <w:rsid w:val="00D8449E"/>
    <w:rsid w:val="00D868A9"/>
    <w:rsid w:val="00D86B43"/>
    <w:rsid w:val="00D86D47"/>
    <w:rsid w:val="00D87832"/>
    <w:rsid w:val="00D94606"/>
    <w:rsid w:val="00D959BA"/>
    <w:rsid w:val="00DA0CC2"/>
    <w:rsid w:val="00DA0D62"/>
    <w:rsid w:val="00DA1252"/>
    <w:rsid w:val="00DA21AB"/>
    <w:rsid w:val="00DA2FF2"/>
    <w:rsid w:val="00DA5259"/>
    <w:rsid w:val="00DB0907"/>
    <w:rsid w:val="00DB0C6A"/>
    <w:rsid w:val="00DB5781"/>
    <w:rsid w:val="00DC1038"/>
    <w:rsid w:val="00DC2566"/>
    <w:rsid w:val="00DC53CC"/>
    <w:rsid w:val="00DD1B6A"/>
    <w:rsid w:val="00DD2EEF"/>
    <w:rsid w:val="00DD3756"/>
    <w:rsid w:val="00DD49F0"/>
    <w:rsid w:val="00DD52DA"/>
    <w:rsid w:val="00DD55F8"/>
    <w:rsid w:val="00DE3ECA"/>
    <w:rsid w:val="00DE648F"/>
    <w:rsid w:val="00DE6B6C"/>
    <w:rsid w:val="00DF134D"/>
    <w:rsid w:val="00DF2156"/>
    <w:rsid w:val="00DF3342"/>
    <w:rsid w:val="00DF6751"/>
    <w:rsid w:val="00DF7B82"/>
    <w:rsid w:val="00E04004"/>
    <w:rsid w:val="00E07389"/>
    <w:rsid w:val="00E1165B"/>
    <w:rsid w:val="00E1399E"/>
    <w:rsid w:val="00E20305"/>
    <w:rsid w:val="00E21D15"/>
    <w:rsid w:val="00E25CC5"/>
    <w:rsid w:val="00E2664C"/>
    <w:rsid w:val="00E26FA9"/>
    <w:rsid w:val="00E275B0"/>
    <w:rsid w:val="00E31099"/>
    <w:rsid w:val="00E3415C"/>
    <w:rsid w:val="00E3733D"/>
    <w:rsid w:val="00E37FF8"/>
    <w:rsid w:val="00E44181"/>
    <w:rsid w:val="00E4610F"/>
    <w:rsid w:val="00E46389"/>
    <w:rsid w:val="00E5020A"/>
    <w:rsid w:val="00E537C4"/>
    <w:rsid w:val="00E547DA"/>
    <w:rsid w:val="00E558D3"/>
    <w:rsid w:val="00E55BDA"/>
    <w:rsid w:val="00E55F86"/>
    <w:rsid w:val="00E57142"/>
    <w:rsid w:val="00E605DB"/>
    <w:rsid w:val="00E60B68"/>
    <w:rsid w:val="00E63249"/>
    <w:rsid w:val="00E72681"/>
    <w:rsid w:val="00E75C62"/>
    <w:rsid w:val="00E75D4E"/>
    <w:rsid w:val="00E75E29"/>
    <w:rsid w:val="00E77832"/>
    <w:rsid w:val="00E8267A"/>
    <w:rsid w:val="00E8283B"/>
    <w:rsid w:val="00E857EF"/>
    <w:rsid w:val="00E859CD"/>
    <w:rsid w:val="00E87143"/>
    <w:rsid w:val="00E90E1A"/>
    <w:rsid w:val="00E94325"/>
    <w:rsid w:val="00EA1AD0"/>
    <w:rsid w:val="00EA3C72"/>
    <w:rsid w:val="00EA57EB"/>
    <w:rsid w:val="00EA7B93"/>
    <w:rsid w:val="00EB2903"/>
    <w:rsid w:val="00EB2F9F"/>
    <w:rsid w:val="00EB33FC"/>
    <w:rsid w:val="00EB3F34"/>
    <w:rsid w:val="00EC073F"/>
    <w:rsid w:val="00EC09E1"/>
    <w:rsid w:val="00EC3B7D"/>
    <w:rsid w:val="00EC6B42"/>
    <w:rsid w:val="00EC7A61"/>
    <w:rsid w:val="00ED0AFA"/>
    <w:rsid w:val="00ED3742"/>
    <w:rsid w:val="00ED3C4D"/>
    <w:rsid w:val="00EE0669"/>
    <w:rsid w:val="00EE5AB3"/>
    <w:rsid w:val="00EE6FDF"/>
    <w:rsid w:val="00EF5A17"/>
    <w:rsid w:val="00F0193C"/>
    <w:rsid w:val="00F15F85"/>
    <w:rsid w:val="00F2085B"/>
    <w:rsid w:val="00F20B29"/>
    <w:rsid w:val="00F23B51"/>
    <w:rsid w:val="00F31FDB"/>
    <w:rsid w:val="00F3275C"/>
    <w:rsid w:val="00F328ED"/>
    <w:rsid w:val="00F376A1"/>
    <w:rsid w:val="00F37DD4"/>
    <w:rsid w:val="00F4013C"/>
    <w:rsid w:val="00F42BB1"/>
    <w:rsid w:val="00F42D4A"/>
    <w:rsid w:val="00F43ED4"/>
    <w:rsid w:val="00F4633D"/>
    <w:rsid w:val="00F518AB"/>
    <w:rsid w:val="00F53BCE"/>
    <w:rsid w:val="00F569A2"/>
    <w:rsid w:val="00F57542"/>
    <w:rsid w:val="00F60173"/>
    <w:rsid w:val="00F61D79"/>
    <w:rsid w:val="00F65AE4"/>
    <w:rsid w:val="00F719FB"/>
    <w:rsid w:val="00F72340"/>
    <w:rsid w:val="00F73EB9"/>
    <w:rsid w:val="00F741B2"/>
    <w:rsid w:val="00F77863"/>
    <w:rsid w:val="00F77EB6"/>
    <w:rsid w:val="00F82123"/>
    <w:rsid w:val="00F84FE1"/>
    <w:rsid w:val="00F85071"/>
    <w:rsid w:val="00F855C8"/>
    <w:rsid w:val="00F9147D"/>
    <w:rsid w:val="00F9462B"/>
    <w:rsid w:val="00FA00CB"/>
    <w:rsid w:val="00FA0557"/>
    <w:rsid w:val="00FA153E"/>
    <w:rsid w:val="00FA2F83"/>
    <w:rsid w:val="00FA306D"/>
    <w:rsid w:val="00FA4F92"/>
    <w:rsid w:val="00FA5A24"/>
    <w:rsid w:val="00FB039F"/>
    <w:rsid w:val="00FB5E93"/>
    <w:rsid w:val="00FC2664"/>
    <w:rsid w:val="00FC2A96"/>
    <w:rsid w:val="00FC301F"/>
    <w:rsid w:val="00FC3CF5"/>
    <w:rsid w:val="00FC5869"/>
    <w:rsid w:val="00FC7931"/>
    <w:rsid w:val="00FD6703"/>
    <w:rsid w:val="00FE0315"/>
    <w:rsid w:val="00FE57D9"/>
    <w:rsid w:val="00FF1EEF"/>
    <w:rsid w:val="00FF2BB3"/>
    <w:rsid w:val="00FF2CD1"/>
    <w:rsid w:val="00FF3EBF"/>
    <w:rsid w:val="00FF40D8"/>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 w:val="7F45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D8211"/>
  <w15:docId w15:val="{CC885A34-5E70-4D47-8962-F284727C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List 4"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6">
    <w:name w:val="List"/>
    <w:basedOn w:val="a"/>
    <w:qFormat/>
    <w:pPr>
      <w:ind w:left="200" w:hangingChars="200" w:hanging="200"/>
      <w:contextualSpacing/>
    </w:pPr>
  </w:style>
  <w:style w:type="paragraph" w:styleId="5">
    <w:name w:val="List 5"/>
    <w:basedOn w:val="a"/>
    <w:pPr>
      <w:ind w:leftChars="800" w:left="100" w:hangingChars="200" w:hanging="200"/>
      <w:contextualSpacing/>
    </w:pPr>
  </w:style>
  <w:style w:type="paragraph" w:styleId="40">
    <w:name w:val="List 4"/>
    <w:basedOn w:val="a"/>
    <w:qFormat/>
    <w:pPr>
      <w:ind w:leftChars="600" w:left="100" w:hangingChars="200" w:hanging="200"/>
      <w:contextualSpacing/>
    </w:p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a">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6"/>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0">
    <w:name w:val="列出段落2"/>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40"/>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character" w:styleId="ab">
    <w:name w:val="annotation reference"/>
    <w:basedOn w:val="a0"/>
    <w:rsid w:val="00103720"/>
    <w:rPr>
      <w:sz w:val="21"/>
      <w:szCs w:val="21"/>
    </w:rPr>
  </w:style>
  <w:style w:type="paragraph" w:styleId="ac">
    <w:name w:val="annotation text"/>
    <w:basedOn w:val="a"/>
    <w:link w:val="ad"/>
    <w:rsid w:val="00103720"/>
    <w:pPr>
      <w:jc w:val="left"/>
    </w:pPr>
  </w:style>
  <w:style w:type="character" w:customStyle="1" w:styleId="ad">
    <w:name w:val="批注文字 字符"/>
    <w:basedOn w:val="a0"/>
    <w:link w:val="ac"/>
    <w:rsid w:val="00103720"/>
    <w:rPr>
      <w:sz w:val="22"/>
      <w:lang w:val="en-GB"/>
    </w:rPr>
  </w:style>
  <w:style w:type="paragraph" w:styleId="ae">
    <w:name w:val="annotation subject"/>
    <w:basedOn w:val="ac"/>
    <w:next w:val="ac"/>
    <w:link w:val="af"/>
    <w:rsid w:val="00103720"/>
    <w:rPr>
      <w:b/>
      <w:bCs/>
    </w:rPr>
  </w:style>
  <w:style w:type="character" w:customStyle="1" w:styleId="af">
    <w:name w:val="批注主题 字符"/>
    <w:basedOn w:val="ad"/>
    <w:link w:val="ae"/>
    <w:rsid w:val="00103720"/>
    <w:rPr>
      <w:b/>
      <w:bCs/>
      <w:sz w:val="22"/>
      <w:lang w:val="en-GB"/>
    </w:rPr>
  </w:style>
  <w:style w:type="paragraph" w:styleId="af0">
    <w:name w:val="Balloon Text"/>
    <w:basedOn w:val="a"/>
    <w:link w:val="af1"/>
    <w:rsid w:val="00103720"/>
    <w:pPr>
      <w:spacing w:after="0" w:line="240" w:lineRule="auto"/>
    </w:pPr>
    <w:rPr>
      <w:sz w:val="18"/>
      <w:szCs w:val="18"/>
    </w:rPr>
  </w:style>
  <w:style w:type="character" w:customStyle="1" w:styleId="af1">
    <w:name w:val="批注框文本 字符"/>
    <w:basedOn w:val="a0"/>
    <w:link w:val="af0"/>
    <w:rsid w:val="00103720"/>
    <w:rPr>
      <w:sz w:val="18"/>
      <w:szCs w:val="18"/>
      <w:lang w:val="en-GB"/>
    </w:rPr>
  </w:style>
  <w:style w:type="paragraph" w:customStyle="1" w:styleId="30">
    <w:name w:val="列出段落3"/>
    <w:basedOn w:val="a"/>
    <w:rsid w:val="00685032"/>
    <w:pPr>
      <w:overflowPunct/>
      <w:autoSpaceDE/>
      <w:autoSpaceDN/>
      <w:adjustRightInd/>
      <w:spacing w:before="100" w:beforeAutospacing="1" w:after="180" w:line="240" w:lineRule="auto"/>
      <w:ind w:left="720"/>
      <w:contextualSpacing/>
      <w:jc w:val="left"/>
      <w:textAlignment w:val="auto"/>
    </w:pPr>
    <w:rPr>
      <w:sz w:val="24"/>
      <w:szCs w:val="24"/>
      <w:lang w:val="en-US"/>
    </w:rPr>
  </w:style>
  <w:style w:type="paragraph" w:customStyle="1" w:styleId="CRCoverPage">
    <w:name w:val="CR Cover Page"/>
    <w:link w:val="CRCoverPageZchn"/>
    <w:qFormat/>
    <w:rsid w:val="00C246A2"/>
    <w:pPr>
      <w:spacing w:after="120"/>
    </w:pPr>
    <w:rPr>
      <w:rFonts w:ascii="Arial" w:eastAsiaTheme="minorEastAsia" w:hAnsi="Arial"/>
      <w:lang w:val="en-GB" w:eastAsia="en-US"/>
    </w:rPr>
  </w:style>
  <w:style w:type="character" w:customStyle="1" w:styleId="CRCoverPageZchn">
    <w:name w:val="CR Cover Page Zchn"/>
    <w:link w:val="CRCoverPage"/>
    <w:qFormat/>
    <w:rsid w:val="00C246A2"/>
    <w:rPr>
      <w:rFonts w:ascii="Arial" w:eastAsiaTheme="minorEastAsia" w:hAnsi="Arial"/>
      <w:lang w:val="en-GB" w:eastAsia="en-US"/>
    </w:rPr>
  </w:style>
  <w:style w:type="paragraph" w:customStyle="1" w:styleId="PL">
    <w:name w:val="PL"/>
    <w:link w:val="PLChar"/>
    <w:qFormat/>
    <w:rsid w:val="00DB0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B0907"/>
    <w:rPr>
      <w:rFonts w:ascii="Courier New" w:eastAsia="Times New Roman" w:hAnsi="Courier New"/>
      <w:noProof/>
      <w:sz w:val="16"/>
      <w:shd w:val="clear" w:color="auto" w:fill="E6E6E6"/>
      <w:lang w:val="en-GB" w:eastAsia="en-GB"/>
    </w:rPr>
  </w:style>
  <w:style w:type="paragraph" w:customStyle="1" w:styleId="TH">
    <w:name w:val="TH"/>
    <w:basedOn w:val="a"/>
    <w:link w:val="THChar"/>
    <w:qFormat/>
    <w:rsid w:val="00F77863"/>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sid w:val="00F77863"/>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649432">
      <w:bodyDiv w:val="1"/>
      <w:marLeft w:val="0"/>
      <w:marRight w:val="0"/>
      <w:marTop w:val="0"/>
      <w:marBottom w:val="0"/>
      <w:divBdr>
        <w:top w:val="none" w:sz="0" w:space="0" w:color="auto"/>
        <w:left w:val="none" w:sz="0" w:space="0" w:color="auto"/>
        <w:bottom w:val="none" w:sz="0" w:space="0" w:color="auto"/>
        <w:right w:val="none" w:sz="0" w:space="0" w:color="auto"/>
      </w:divBdr>
      <w:divsChild>
        <w:div w:id="1276600814">
          <w:marLeft w:val="0"/>
          <w:marRight w:val="0"/>
          <w:marTop w:val="0"/>
          <w:marBottom w:val="0"/>
          <w:divBdr>
            <w:top w:val="none" w:sz="0" w:space="0" w:color="auto"/>
            <w:left w:val="none" w:sz="0" w:space="0" w:color="auto"/>
            <w:bottom w:val="none" w:sz="0" w:space="0" w:color="auto"/>
            <w:right w:val="none" w:sz="0" w:space="0" w:color="auto"/>
          </w:divBdr>
        </w:div>
      </w:divsChild>
    </w:div>
    <w:div w:id="480149099">
      <w:bodyDiv w:val="1"/>
      <w:marLeft w:val="0"/>
      <w:marRight w:val="0"/>
      <w:marTop w:val="0"/>
      <w:marBottom w:val="0"/>
      <w:divBdr>
        <w:top w:val="none" w:sz="0" w:space="0" w:color="auto"/>
        <w:left w:val="none" w:sz="0" w:space="0" w:color="auto"/>
        <w:bottom w:val="none" w:sz="0" w:space="0" w:color="auto"/>
        <w:right w:val="none" w:sz="0" w:space="0" w:color="auto"/>
      </w:divBdr>
      <w:divsChild>
        <w:div w:id="250894483">
          <w:marLeft w:val="0"/>
          <w:marRight w:val="0"/>
          <w:marTop w:val="0"/>
          <w:marBottom w:val="0"/>
          <w:divBdr>
            <w:top w:val="none" w:sz="0" w:space="0" w:color="auto"/>
            <w:left w:val="none" w:sz="0" w:space="0" w:color="auto"/>
            <w:bottom w:val="none" w:sz="0" w:space="0" w:color="auto"/>
            <w:right w:val="none" w:sz="0" w:space="0" w:color="auto"/>
          </w:divBdr>
        </w:div>
      </w:divsChild>
    </w:div>
    <w:div w:id="667249763">
      <w:bodyDiv w:val="1"/>
      <w:marLeft w:val="0"/>
      <w:marRight w:val="0"/>
      <w:marTop w:val="0"/>
      <w:marBottom w:val="0"/>
      <w:divBdr>
        <w:top w:val="none" w:sz="0" w:space="0" w:color="auto"/>
        <w:left w:val="none" w:sz="0" w:space="0" w:color="auto"/>
        <w:bottom w:val="none" w:sz="0" w:space="0" w:color="auto"/>
        <w:right w:val="none" w:sz="0" w:space="0" w:color="auto"/>
      </w:divBdr>
      <w:divsChild>
        <w:div w:id="2026129505">
          <w:marLeft w:val="0"/>
          <w:marRight w:val="75"/>
          <w:marTop w:val="0"/>
          <w:marBottom w:val="0"/>
          <w:divBdr>
            <w:top w:val="none" w:sz="0" w:space="0" w:color="auto"/>
            <w:left w:val="none" w:sz="0" w:space="0" w:color="auto"/>
            <w:bottom w:val="none" w:sz="0" w:space="0" w:color="auto"/>
            <w:right w:val="none" w:sz="0" w:space="0" w:color="auto"/>
          </w:divBdr>
        </w:div>
      </w:divsChild>
    </w:div>
    <w:div w:id="1097292362">
      <w:bodyDiv w:val="1"/>
      <w:marLeft w:val="0"/>
      <w:marRight w:val="0"/>
      <w:marTop w:val="0"/>
      <w:marBottom w:val="0"/>
      <w:divBdr>
        <w:top w:val="none" w:sz="0" w:space="0" w:color="auto"/>
        <w:left w:val="none" w:sz="0" w:space="0" w:color="auto"/>
        <w:bottom w:val="none" w:sz="0" w:space="0" w:color="auto"/>
        <w:right w:val="none" w:sz="0" w:space="0" w:color="auto"/>
      </w:divBdr>
    </w:div>
    <w:div w:id="1377002027">
      <w:bodyDiv w:val="1"/>
      <w:marLeft w:val="0"/>
      <w:marRight w:val="0"/>
      <w:marTop w:val="0"/>
      <w:marBottom w:val="0"/>
      <w:divBdr>
        <w:top w:val="none" w:sz="0" w:space="0" w:color="auto"/>
        <w:left w:val="none" w:sz="0" w:space="0" w:color="auto"/>
        <w:bottom w:val="none" w:sz="0" w:space="0" w:color="auto"/>
        <w:right w:val="none" w:sz="0" w:space="0" w:color="auto"/>
      </w:divBdr>
      <w:divsChild>
        <w:div w:id="604115287">
          <w:marLeft w:val="0"/>
          <w:marRight w:val="75"/>
          <w:marTop w:val="0"/>
          <w:marBottom w:val="0"/>
          <w:divBdr>
            <w:top w:val="none" w:sz="0" w:space="0" w:color="auto"/>
            <w:left w:val="none" w:sz="0" w:space="0" w:color="auto"/>
            <w:bottom w:val="none" w:sz="0" w:space="0" w:color="auto"/>
            <w:right w:val="none" w:sz="0" w:space="0" w:color="auto"/>
          </w:divBdr>
        </w:div>
      </w:divsChild>
    </w:div>
    <w:div w:id="2069107267">
      <w:bodyDiv w:val="1"/>
      <w:marLeft w:val="0"/>
      <w:marRight w:val="0"/>
      <w:marTop w:val="0"/>
      <w:marBottom w:val="0"/>
      <w:divBdr>
        <w:top w:val="none" w:sz="0" w:space="0" w:color="auto"/>
        <w:left w:val="none" w:sz="0" w:space="0" w:color="auto"/>
        <w:bottom w:val="none" w:sz="0" w:space="0" w:color="auto"/>
        <w:right w:val="none" w:sz="0" w:space="0" w:color="auto"/>
      </w:divBdr>
      <w:divsChild>
        <w:div w:id="16307455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D7678-B7CC-47EB-B78F-A8D3D3F1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1667</TotalTime>
  <Pages>3</Pages>
  <Words>1679</Words>
  <Characters>9572</Characters>
  <Application>Microsoft Office Word</Application>
  <DocSecurity>0</DocSecurity>
  <Lines>79</Lines>
  <Paragraphs>22</Paragraphs>
  <ScaleCrop>false</ScaleCrop>
  <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386</cp:revision>
  <dcterms:created xsi:type="dcterms:W3CDTF">2023-03-22T05:19:00Z</dcterms:created>
  <dcterms:modified xsi:type="dcterms:W3CDTF">2023-08-09T06:17:00Z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